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D15" w:rsidRPr="00B266B0" w:rsidRDefault="00823D15" w:rsidP="00823D15">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8</w:t>
      </w:r>
      <w:r w:rsidR="006D2224">
        <w:rPr>
          <w:noProof w:val="0"/>
          <w:sz w:val="24"/>
          <w:szCs w:val="24"/>
        </w:rPr>
        <w:t>9</w:t>
      </w:r>
      <w:r w:rsidR="00845F60">
        <w:rPr>
          <w:noProof w:val="0"/>
          <w:sz w:val="24"/>
          <w:szCs w:val="24"/>
        </w:rPr>
        <w:t>bis</w:t>
      </w:r>
      <w:r w:rsidRPr="00B266B0">
        <w:rPr>
          <w:bCs/>
          <w:noProof w:val="0"/>
          <w:sz w:val="24"/>
          <w:szCs w:val="24"/>
        </w:rPr>
        <w:tab/>
      </w:r>
      <w:r w:rsidRPr="00316B99">
        <w:rPr>
          <w:bCs/>
          <w:noProof w:val="0"/>
          <w:sz w:val="24"/>
          <w:szCs w:val="24"/>
        </w:rPr>
        <w:t>R2-</w:t>
      </w:r>
      <w:r w:rsidR="00845F60" w:rsidRPr="00316B99">
        <w:rPr>
          <w:bCs/>
          <w:noProof w:val="0"/>
          <w:sz w:val="24"/>
          <w:szCs w:val="24"/>
        </w:rPr>
        <w:t>1</w:t>
      </w:r>
      <w:r w:rsidR="00845F60">
        <w:rPr>
          <w:bCs/>
          <w:noProof w:val="0"/>
          <w:sz w:val="24"/>
          <w:szCs w:val="24"/>
        </w:rPr>
        <w:t>5</w:t>
      </w:r>
      <w:r w:rsidR="00B92A75">
        <w:rPr>
          <w:bCs/>
          <w:noProof w:val="0"/>
          <w:sz w:val="24"/>
          <w:szCs w:val="24"/>
        </w:rPr>
        <w:t>1379</w:t>
      </w:r>
      <w:bookmarkStart w:id="0" w:name="_GoBack"/>
      <w:bookmarkEnd w:id="0"/>
    </w:p>
    <w:p w:rsidR="0034111C" w:rsidRPr="00B266B0" w:rsidRDefault="00845F60">
      <w:pPr>
        <w:pStyle w:val="Header"/>
        <w:rPr>
          <w:bCs/>
          <w:noProof w:val="0"/>
          <w:sz w:val="24"/>
        </w:rPr>
      </w:pPr>
      <w:r w:rsidRPr="00845F60">
        <w:rPr>
          <w:noProof w:val="0"/>
          <w:sz w:val="24"/>
          <w:szCs w:val="24"/>
          <w:lang w:eastAsia="zh-CN"/>
        </w:rPr>
        <w:t>Bratislava, Slovakia, 20 - 24 April 2015</w:t>
      </w:r>
    </w:p>
    <w:p w:rsidR="0034111C" w:rsidRPr="00B266B0" w:rsidRDefault="0034111C">
      <w:pPr>
        <w:pStyle w:val="Header"/>
        <w:rPr>
          <w:bCs/>
          <w:noProof w:val="0"/>
          <w:sz w:val="24"/>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845F60">
        <w:rPr>
          <w:rFonts w:cs="Arial"/>
          <w:b/>
          <w:bCs/>
          <w:sz w:val="24"/>
        </w:rPr>
        <w:t>x</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851FD">
        <w:rPr>
          <w:rFonts w:ascii="Arial" w:hAnsi="Arial" w:cs="Arial"/>
          <w:b/>
          <w:bCs/>
          <w:sz w:val="24"/>
        </w:rPr>
        <w:t>N</w:t>
      </w:r>
      <w:r w:rsidR="004301E0">
        <w:rPr>
          <w:rFonts w:ascii="Arial" w:hAnsi="Arial" w:cs="Arial"/>
          <w:b/>
          <w:bCs/>
          <w:sz w:val="24"/>
        </w:rPr>
        <w:t>okia Networks</w:t>
      </w:r>
      <w:r w:rsidR="003071F6" w:rsidRPr="00B266B0">
        <w:rPr>
          <w:rFonts w:ascii="Arial" w:hAnsi="Arial" w:cs="Arial"/>
          <w:b/>
          <w:bCs/>
          <w:sz w:val="24"/>
        </w:rPr>
        <w:t>, Nokia Corporation</w:t>
      </w:r>
    </w:p>
    <w:p w:rsidR="0034111C"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7316">
        <w:rPr>
          <w:rFonts w:ascii="Arial" w:hAnsi="Arial" w:cs="Arial"/>
          <w:b/>
          <w:bCs/>
          <w:sz w:val="24"/>
        </w:rPr>
        <w:t xml:space="preserve">Impacts on </w:t>
      </w:r>
      <w:r w:rsidR="0066539C">
        <w:rPr>
          <w:rFonts w:ascii="Arial" w:hAnsi="Arial" w:cs="Arial"/>
          <w:b/>
          <w:bCs/>
          <w:sz w:val="24"/>
        </w:rPr>
        <w:t>RRC</w:t>
      </w:r>
      <w:r w:rsidR="00CC3FDD">
        <w:rPr>
          <w:rFonts w:ascii="Arial" w:hAnsi="Arial" w:cs="Arial"/>
          <w:b/>
          <w:bCs/>
          <w:sz w:val="24"/>
        </w:rPr>
        <w:t xml:space="preserve"> for more than 5 CCs</w:t>
      </w:r>
      <w:r w:rsidR="00961197">
        <w:rPr>
          <w:rFonts w:ascii="Arial" w:hAnsi="Arial" w:cs="Arial"/>
          <w:b/>
          <w:bCs/>
          <w:sz w:val="24"/>
        </w:rPr>
        <w:t xml:space="preserve"> and PUCCH </w:t>
      </w:r>
      <w:r w:rsidR="006235CB">
        <w:rPr>
          <w:rFonts w:ascii="Arial" w:hAnsi="Arial" w:cs="Arial"/>
          <w:b/>
          <w:bCs/>
          <w:sz w:val="24"/>
        </w:rPr>
        <w:t xml:space="preserve">on </w:t>
      </w:r>
      <w:r w:rsidR="00961197">
        <w:rPr>
          <w:rFonts w:ascii="Arial" w:hAnsi="Arial" w:cs="Arial"/>
          <w:b/>
          <w:bCs/>
          <w:sz w:val="24"/>
        </w:rPr>
        <w:t>SCell</w:t>
      </w:r>
    </w:p>
    <w:p w:rsidR="001570E3" w:rsidRPr="00B266B0" w:rsidRDefault="001570E3">
      <w:pPr>
        <w:ind w:left="1985" w:hanging="1985"/>
        <w:rPr>
          <w:rFonts w:ascii="Arial" w:hAnsi="Arial" w:cs="Arial"/>
          <w:b/>
          <w:bCs/>
          <w:sz w:val="24"/>
        </w:rPr>
      </w:pPr>
      <w:r w:rsidRPr="001570E3">
        <w:rPr>
          <w:rFonts w:ascii="Arial" w:hAnsi="Arial" w:cs="Arial"/>
          <w:b/>
          <w:bCs/>
          <w:sz w:val="24"/>
        </w:rPr>
        <w:t>WID/SID:</w:t>
      </w:r>
      <w:r w:rsidRPr="001570E3">
        <w:rPr>
          <w:rFonts w:ascii="Arial" w:hAnsi="Arial" w:cs="Arial"/>
          <w:b/>
          <w:bCs/>
          <w:sz w:val="24"/>
        </w:rPr>
        <w:tab/>
        <w:t xml:space="preserve">LTE_CA_enh_b5C-Core </w:t>
      </w:r>
      <w:r w:rsidR="007631DB">
        <w:rPr>
          <w:rFonts w:ascii="Arial" w:hAnsi="Arial" w:cs="Arial"/>
          <w:b/>
          <w:bCs/>
          <w:sz w:val="24"/>
        </w:rPr>
        <w:t>/</w:t>
      </w:r>
      <w:r w:rsidRPr="001570E3">
        <w:rPr>
          <w:rFonts w:ascii="Arial" w:hAnsi="Arial" w:cs="Arial"/>
          <w:b/>
          <w:bCs/>
          <w:sz w:val="24"/>
        </w:rPr>
        <w:t xml:space="preserve"> Release</w:t>
      </w:r>
      <w:r>
        <w:rPr>
          <w:rFonts w:ascii="Arial" w:hAnsi="Arial" w:cs="Arial"/>
          <w:b/>
          <w:bCs/>
          <w:sz w:val="24"/>
        </w:rPr>
        <w:t xml:space="preserve"> 13</w:t>
      </w:r>
    </w:p>
    <w:p w:rsidR="001570E3"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6D2224" w:rsidRPr="00B266B0" w:rsidRDefault="006D2224">
      <w:r w:rsidRPr="006D2224">
        <w:t>The Work I</w:t>
      </w:r>
      <w:r>
        <w:t>tem “</w:t>
      </w:r>
      <w:r w:rsidRPr="006D2224">
        <w:t xml:space="preserve">LTE Carrier Aggregation Enhancement beyond 5 Carriers” </w:t>
      </w:r>
      <w:r w:rsidR="0050288D">
        <w:t>[</w:t>
      </w:r>
      <w:hyperlink r:id="rId11" w:history="1">
        <w:r w:rsidR="0050288D" w:rsidRPr="0050288D">
          <w:rPr>
            <w:rStyle w:val="Hyperlink"/>
          </w:rPr>
          <w:t>RP-142286</w:t>
        </w:r>
      </w:hyperlink>
      <w:r>
        <w:t>] was approved in RAN #66, with “</w:t>
      </w:r>
      <w:r w:rsidRPr="009C40B0">
        <w:rPr>
          <w:i/>
        </w:rPr>
        <w:t>specify and complete the support of PUCCH on SCell for UEs supporting uplink Carrier Aggregation</w:t>
      </w:r>
      <w:r>
        <w:t xml:space="preserve">” </w:t>
      </w:r>
      <w:r w:rsidR="00790AC7">
        <w:t>and “</w:t>
      </w:r>
      <w:r w:rsidR="003D2A89" w:rsidRPr="00B92A75">
        <w:rPr>
          <w:i/>
        </w:rPr>
        <w:t>Specify necessary mechanisms to enable the LTE carrier aggregation of up to 32 component carriers for the DL and UL</w:t>
      </w:r>
      <w:r w:rsidR="00790AC7">
        <w:t>”</w:t>
      </w:r>
      <w:r w:rsidR="006235CB">
        <w:t xml:space="preserve"> </w:t>
      </w:r>
      <w:r>
        <w:t xml:space="preserve">as </w:t>
      </w:r>
      <w:r w:rsidR="00F165F7">
        <w:t xml:space="preserve">main </w:t>
      </w:r>
      <w:r>
        <w:t xml:space="preserve">the objectives. </w:t>
      </w:r>
      <w:r w:rsidR="00790AC7">
        <w:t xml:space="preserve">Configuration for </w:t>
      </w:r>
      <w:r w:rsidR="008053FF">
        <w:t xml:space="preserve">more than 5 CCs </w:t>
      </w:r>
      <w:r w:rsidR="00790AC7">
        <w:t xml:space="preserve">and PUCCH </w:t>
      </w:r>
      <w:r w:rsidR="0073626C">
        <w:t xml:space="preserve">on </w:t>
      </w:r>
      <w:r w:rsidR="00790AC7">
        <w:t xml:space="preserve">SCell </w:t>
      </w:r>
      <w:r w:rsidR="008053FF">
        <w:t>is discussed in this paper with more details</w:t>
      </w:r>
      <w:r w:rsidR="00B51FB2">
        <w:t>.</w:t>
      </w:r>
    </w:p>
    <w:p w:rsidR="0034111C" w:rsidRPr="00B266B0" w:rsidRDefault="0034111C">
      <w:pPr>
        <w:pStyle w:val="Heading1"/>
      </w:pPr>
      <w:r w:rsidRPr="00B266B0">
        <w:t>2</w:t>
      </w:r>
      <w:r w:rsidRPr="00B266B0">
        <w:tab/>
      </w:r>
      <w:r w:rsidR="006D2224">
        <w:t>Discussion</w:t>
      </w:r>
    </w:p>
    <w:p w:rsidR="008053FF" w:rsidRDefault="008053FF" w:rsidP="008C3130">
      <w:r>
        <w:t xml:space="preserve">Existing RRC signaling for carrier aggregation supports signalling of 4 SCells and as in the work item following objective was identified: </w:t>
      </w:r>
    </w:p>
    <w:p w:rsidR="008053FF" w:rsidRDefault="008053FF" w:rsidP="008053FF">
      <w:pPr>
        <w:numPr>
          <w:ilvl w:val="1"/>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ind w:right="-99"/>
        <w:rPr>
          <w:rFonts w:eastAsia="MS Mincho"/>
          <w:u w:val="single"/>
        </w:rPr>
      </w:pPr>
      <w:r>
        <w:rPr>
          <w:rFonts w:eastAsia="MS Mincho"/>
        </w:rPr>
        <w:t>S</w:t>
      </w:r>
      <w:r>
        <w:rPr>
          <w:lang w:eastAsia="zh-CN"/>
        </w:rPr>
        <w:t>pecify necessary mechanisms to enable the LTE carrier aggregation of up to 32 component carriers for the DL and UL, including</w:t>
      </w:r>
      <w:r>
        <w:rPr>
          <w:rFonts w:eastAsia="MS Mincho"/>
        </w:rPr>
        <w:t>:</w:t>
      </w:r>
    </w:p>
    <w:p w:rsidR="008053FF" w:rsidRDefault="008053FF" w:rsidP="008C3130">
      <w:pPr>
        <w:rPr>
          <w:lang w:val="en-US"/>
        </w:rPr>
      </w:pPr>
      <w:r>
        <w:rPr>
          <w:lang w:val="en-US"/>
        </w:rPr>
        <w:t>It seems that in RAN2 we need to work how to enable configuring up to 32 CCs i.e. 31 SCells and one PCell.</w:t>
      </w:r>
    </w:p>
    <w:p w:rsidR="008053FF" w:rsidRDefault="008053FF" w:rsidP="008C3130">
      <w:pPr>
        <w:rPr>
          <w:lang w:val="en-US"/>
        </w:rPr>
      </w:pPr>
      <w:r>
        <w:rPr>
          <w:b/>
          <w:lang w:val="en-US"/>
        </w:rPr>
        <w:t xml:space="preserve">Observation 1: </w:t>
      </w:r>
      <w:r>
        <w:rPr>
          <w:lang w:val="en-US"/>
        </w:rPr>
        <w:t>RAN2 needs to enable configuring 1 PCell and up to 31 SCells</w:t>
      </w:r>
    </w:p>
    <w:p w:rsidR="008053FF" w:rsidRDefault="008053FF" w:rsidP="008053FF">
      <w:r>
        <w:rPr>
          <w:lang w:val="en-US"/>
        </w:rPr>
        <w:t xml:space="preserve">This means that one needs to enable </w:t>
      </w:r>
      <w:r w:rsidRPr="008053FF">
        <w:rPr>
          <w:i/>
          <w:lang w:val="en-US"/>
        </w:rPr>
        <w:t>SCellToAddModList</w:t>
      </w:r>
      <w:r>
        <w:rPr>
          <w:i/>
          <w:lang w:val="en-US"/>
        </w:rPr>
        <w:t xml:space="preserve"> </w:t>
      </w:r>
      <w:r>
        <w:rPr>
          <w:lang w:val="en-US"/>
        </w:rPr>
        <w:t xml:space="preserve">and </w:t>
      </w:r>
      <w:r w:rsidRPr="008053FF">
        <w:rPr>
          <w:i/>
          <w:lang w:val="en-US"/>
        </w:rPr>
        <w:t>SCellToReleaseList</w:t>
      </w:r>
      <w:r>
        <w:t xml:space="preserve"> to be enhanced to support configuring/releasing more SCells. In the below please find existing ASN.1 structure for these IEs:</w:t>
      </w:r>
    </w:p>
    <w:p w:rsidR="008053FF" w:rsidRPr="00D05729" w:rsidDel="0098142D" w:rsidRDefault="008053FF" w:rsidP="008053FF">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rsidR="008053FF" w:rsidRPr="00D05729" w:rsidRDefault="008053FF" w:rsidP="008053FF">
      <w:pPr>
        <w:pStyle w:val="PL"/>
        <w:shd w:val="clear" w:color="auto" w:fill="E6E6E6"/>
      </w:pPr>
    </w:p>
    <w:p w:rsidR="008053FF" w:rsidRPr="00D05729" w:rsidRDefault="008053FF" w:rsidP="008053FF">
      <w:pPr>
        <w:pStyle w:val="PL"/>
        <w:shd w:val="clear" w:color="auto" w:fill="E6E6E6"/>
      </w:pPr>
      <w:r w:rsidRPr="00D05729">
        <w:t>SCell</w:t>
      </w:r>
      <w:r w:rsidRPr="00D05729">
        <w:rPr>
          <w:snapToGrid w:val="0"/>
        </w:rPr>
        <w:t>ToAddMod</w:t>
      </w:r>
      <w:r w:rsidRPr="00D05729">
        <w:t>-r10 ::=</w:t>
      </w:r>
      <w:r w:rsidRPr="00D05729">
        <w:tab/>
      </w:r>
      <w:r w:rsidRPr="00D05729">
        <w:tab/>
      </w:r>
      <w:r w:rsidRPr="00D05729">
        <w:tab/>
        <w:t>SEQUENCE {</w:t>
      </w:r>
    </w:p>
    <w:p w:rsidR="008053FF" w:rsidRPr="00D05729" w:rsidRDefault="008053FF" w:rsidP="008053FF">
      <w:pPr>
        <w:pStyle w:val="PL"/>
        <w:shd w:val="clear" w:color="auto" w:fill="E6E6E6"/>
      </w:pPr>
      <w:r w:rsidRPr="00D05729">
        <w:tab/>
        <w:t>sCellIndex-r10</w:t>
      </w:r>
      <w:r w:rsidRPr="00D05729">
        <w:tab/>
      </w:r>
      <w:r w:rsidRPr="00D05729">
        <w:tab/>
      </w:r>
      <w:r w:rsidRPr="00D05729">
        <w:tab/>
      </w:r>
      <w:r w:rsidRPr="00D05729">
        <w:tab/>
      </w:r>
      <w:r w:rsidRPr="00D05729">
        <w:tab/>
      </w:r>
      <w:r w:rsidRPr="00D05729">
        <w:tab/>
        <w:t>SCellIndex-r10,</w:t>
      </w:r>
    </w:p>
    <w:p w:rsidR="008053FF" w:rsidRPr="00D05729" w:rsidRDefault="008053FF" w:rsidP="008053FF">
      <w:pPr>
        <w:pStyle w:val="PL"/>
        <w:shd w:val="clear" w:color="auto" w:fill="E6E6E6"/>
      </w:pPr>
      <w:r w:rsidRPr="00D05729">
        <w:tab/>
        <w:t>cellIdentification-r10</w:t>
      </w:r>
      <w:r w:rsidRPr="00D05729">
        <w:tab/>
      </w:r>
      <w:r w:rsidRPr="00D05729">
        <w:tab/>
      </w:r>
      <w:r w:rsidRPr="00D05729">
        <w:tab/>
      </w:r>
      <w:r w:rsidRPr="00D05729">
        <w:tab/>
        <w:t>SEQUENCE {</w:t>
      </w:r>
    </w:p>
    <w:p w:rsidR="008053FF" w:rsidRPr="00D05729" w:rsidRDefault="008053FF" w:rsidP="008053FF">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8053FF" w:rsidRPr="00D05729" w:rsidRDefault="008053FF" w:rsidP="008053FF">
      <w:pPr>
        <w:pStyle w:val="PL"/>
        <w:shd w:val="clear" w:color="auto" w:fill="E6E6E6"/>
      </w:pPr>
      <w:r w:rsidRPr="00D05729">
        <w:tab/>
      </w:r>
      <w:r w:rsidRPr="00D05729">
        <w:tab/>
        <w:t>dl-CarrierFreq-r10</w:t>
      </w:r>
      <w:r w:rsidRPr="00D05729">
        <w:tab/>
      </w:r>
      <w:r w:rsidRPr="00D05729">
        <w:tab/>
      </w:r>
      <w:r w:rsidRPr="00D05729">
        <w:tab/>
      </w:r>
      <w:r w:rsidRPr="00D05729">
        <w:tab/>
      </w:r>
      <w:r w:rsidRPr="00D05729">
        <w:tab/>
        <w:t>ARFCN-ValueEUTRA</w:t>
      </w:r>
    </w:p>
    <w:p w:rsidR="008053FF" w:rsidRPr="00D05729" w:rsidRDefault="008053FF" w:rsidP="008053FF">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Cond SCellAdd</w:t>
      </w:r>
    </w:p>
    <w:p w:rsidR="008053FF" w:rsidRPr="00D05729" w:rsidRDefault="008053FF" w:rsidP="008053FF">
      <w:pPr>
        <w:pStyle w:val="PL"/>
        <w:shd w:val="clear" w:color="auto" w:fill="E6E6E6"/>
      </w:pPr>
      <w:r w:rsidRPr="00D05729">
        <w:tab/>
        <w:t>radioResourceConfigCommonSCell-r10</w:t>
      </w:r>
      <w:r w:rsidRPr="00D05729">
        <w:tab/>
      </w:r>
      <w:r w:rsidRPr="00D05729">
        <w:tab/>
        <w:t>RadioResourceConfigCommonSCell-r10</w:t>
      </w:r>
      <w:r w:rsidRPr="00D05729">
        <w:tab/>
        <w:t>OPTIONAL,</w:t>
      </w:r>
      <w:r w:rsidRPr="00D05729">
        <w:tab/>
        <w:t>-- Cond SCellAdd</w:t>
      </w:r>
    </w:p>
    <w:p w:rsidR="008053FF" w:rsidRPr="00D05729" w:rsidRDefault="008053FF" w:rsidP="008053FF">
      <w:pPr>
        <w:pStyle w:val="PL"/>
        <w:shd w:val="clear" w:color="auto" w:fill="E6E6E6"/>
      </w:pPr>
      <w:r w:rsidRPr="00D05729">
        <w:tab/>
        <w:t>radioResourceConfigDedicatedSCell-r10</w:t>
      </w:r>
      <w:r w:rsidRPr="00D05729">
        <w:tab/>
        <w:t>RadioResourceConfigDedicatedSCell-r10</w:t>
      </w:r>
      <w:r w:rsidRPr="00D05729">
        <w:tab/>
        <w:t>OPTIONAL,</w:t>
      </w:r>
      <w:r w:rsidRPr="00D05729">
        <w:tab/>
        <w:t>-- Cond SCellAdd2</w:t>
      </w:r>
    </w:p>
    <w:p w:rsidR="008053FF" w:rsidRPr="00D05729" w:rsidRDefault="008053FF" w:rsidP="008053FF">
      <w:pPr>
        <w:pStyle w:val="PL"/>
        <w:shd w:val="clear" w:color="auto" w:fill="E6E6E6"/>
      </w:pPr>
      <w:r w:rsidRPr="00D05729">
        <w:tab/>
        <w:t>...,</w:t>
      </w:r>
    </w:p>
    <w:p w:rsidR="008053FF" w:rsidRPr="00D05729" w:rsidRDefault="008053FF" w:rsidP="008053FF">
      <w:pPr>
        <w:pStyle w:val="PL"/>
        <w:shd w:val="clear" w:color="auto" w:fill="E6E6E6"/>
      </w:pPr>
      <w:r w:rsidRPr="00D05729">
        <w:tab/>
        <w:t>[[</w:t>
      </w:r>
      <w:r w:rsidRPr="00D05729">
        <w:tab/>
        <w:t>dl-CarrierFreq-v1090</w:t>
      </w:r>
      <w:r w:rsidRPr="00D05729">
        <w:tab/>
      </w:r>
      <w:r w:rsidRPr="00D05729">
        <w:tab/>
      </w:r>
      <w:r w:rsidRPr="00D05729">
        <w:tab/>
      </w:r>
      <w:r w:rsidRPr="00D05729">
        <w:tab/>
        <w:t>ARFCN-ValueEUTRA-v9e0</w:t>
      </w:r>
      <w:r w:rsidRPr="00D05729">
        <w:tab/>
        <w:t>OPTIONAL</w:t>
      </w:r>
      <w:r w:rsidRPr="00D05729">
        <w:tab/>
        <w:t>-- Cond EARFCN-max</w:t>
      </w:r>
    </w:p>
    <w:p w:rsidR="008053FF" w:rsidRPr="00D05729" w:rsidRDefault="008053FF" w:rsidP="008053FF">
      <w:pPr>
        <w:pStyle w:val="PL"/>
        <w:shd w:val="clear" w:color="auto" w:fill="E6E6E6"/>
      </w:pPr>
      <w:r w:rsidRPr="00D05729">
        <w:tab/>
        <w:t>]]</w:t>
      </w:r>
    </w:p>
    <w:p w:rsidR="008053FF" w:rsidRPr="00D05729" w:rsidRDefault="008053FF" w:rsidP="008053FF">
      <w:pPr>
        <w:pStyle w:val="PL"/>
        <w:shd w:val="clear" w:color="auto" w:fill="E6E6E6"/>
      </w:pPr>
      <w:r w:rsidRPr="00D05729">
        <w:t>}</w:t>
      </w:r>
    </w:p>
    <w:p w:rsidR="008053FF" w:rsidRPr="00D05729" w:rsidRDefault="008053FF" w:rsidP="008053FF">
      <w:pPr>
        <w:pStyle w:val="PL"/>
        <w:shd w:val="clear" w:color="auto" w:fill="E6E6E6"/>
      </w:pPr>
    </w:p>
    <w:p w:rsidR="008053FF" w:rsidRDefault="008053FF" w:rsidP="008053FF">
      <w:pPr>
        <w:pStyle w:val="PL"/>
        <w:shd w:val="clear" w:color="auto" w:fill="E6E6E6"/>
      </w:pPr>
      <w:r w:rsidRPr="00D05729">
        <w:t>SCell</w:t>
      </w:r>
      <w:r w:rsidRPr="00D05729">
        <w:rPr>
          <w:snapToGrid w:val="0"/>
        </w:rPr>
        <w:t>ToRelease</w:t>
      </w:r>
      <w:r w:rsidRPr="00D05729">
        <w:t>List-r10 ::=</w:t>
      </w:r>
      <w:r w:rsidRPr="00D05729">
        <w:tab/>
      </w:r>
      <w:r w:rsidRPr="00D05729">
        <w:tab/>
      </w:r>
      <w:r w:rsidRPr="00D05729">
        <w:tab/>
        <w:t>SEQUENCE (SIZE (1..maxSCell-r10)) OF SCellIndex-r10</w:t>
      </w:r>
    </w:p>
    <w:p w:rsidR="008053FF" w:rsidRDefault="008053FF" w:rsidP="008053FF"/>
    <w:p w:rsidR="008053FF" w:rsidRDefault="008053FF" w:rsidP="008053FF">
      <w:r>
        <w:t>And related variables and IEs:</w:t>
      </w:r>
    </w:p>
    <w:p w:rsidR="008053FF" w:rsidRDefault="008053FF" w:rsidP="008053FF">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8053FF" w:rsidRDefault="008053FF" w:rsidP="008053FF">
      <w:pPr>
        <w:pStyle w:val="PL"/>
        <w:shd w:val="clear" w:color="auto" w:fill="E6E6E6"/>
      </w:pPr>
    </w:p>
    <w:p w:rsidR="008053FF" w:rsidRPr="00D05729" w:rsidRDefault="008053FF" w:rsidP="008053FF">
      <w:pPr>
        <w:pStyle w:val="Heading4"/>
        <w:rPr>
          <w:i/>
          <w:noProof/>
        </w:rPr>
      </w:pPr>
      <w:bookmarkStart w:id="1" w:name="_Toc398985211"/>
      <w:r w:rsidRPr="00D05729">
        <w:t>–</w:t>
      </w:r>
      <w:r w:rsidRPr="00D05729">
        <w:tab/>
      </w:r>
      <w:r w:rsidRPr="00D05729">
        <w:rPr>
          <w:i/>
        </w:rPr>
        <w:t>S</w:t>
      </w:r>
      <w:r w:rsidRPr="00D05729">
        <w:rPr>
          <w:i/>
          <w:noProof/>
        </w:rPr>
        <w:t>CellIndex</w:t>
      </w:r>
      <w:bookmarkEnd w:id="1"/>
    </w:p>
    <w:p w:rsidR="008053FF" w:rsidRPr="00D05729" w:rsidRDefault="008053FF" w:rsidP="008053FF">
      <w:r w:rsidRPr="00D05729">
        <w:t xml:space="preserve">The IE </w:t>
      </w:r>
      <w:r w:rsidRPr="00D05729">
        <w:rPr>
          <w:i/>
        </w:rPr>
        <w:t>S</w:t>
      </w:r>
      <w:r w:rsidRPr="00D05729">
        <w:rPr>
          <w:i/>
          <w:noProof/>
        </w:rPr>
        <w:t>CellIndex</w:t>
      </w:r>
      <w:r w:rsidRPr="00D05729">
        <w:t xml:space="preserve"> concerns a short identity, used to identify an SCell.</w:t>
      </w:r>
    </w:p>
    <w:p w:rsidR="008053FF" w:rsidRPr="00D05729" w:rsidRDefault="008053FF" w:rsidP="008053FF">
      <w:pPr>
        <w:pStyle w:val="TH"/>
      </w:pPr>
      <w:r w:rsidRPr="00D05729">
        <w:rPr>
          <w:i/>
          <w:noProof/>
        </w:rPr>
        <w:lastRenderedPageBreak/>
        <w:t>SCellIndex</w:t>
      </w:r>
      <w:r w:rsidRPr="00D05729">
        <w:rPr>
          <w:noProof/>
        </w:rPr>
        <w:t xml:space="preserve"> </w:t>
      </w:r>
      <w:smartTag w:uri="urn:schemas-microsoft-com:office:smarttags" w:element="PersonName">
        <w:r w:rsidRPr="00D05729">
          <w:rPr>
            <w:noProof/>
          </w:rPr>
          <w:t>info</w:t>
        </w:r>
      </w:smartTag>
      <w:r w:rsidRPr="00D05729">
        <w:rPr>
          <w:noProof/>
        </w:rPr>
        <w:t>rmation element</w:t>
      </w:r>
    </w:p>
    <w:p w:rsidR="008053FF" w:rsidRPr="00D05729" w:rsidRDefault="008053FF" w:rsidP="008053FF">
      <w:pPr>
        <w:pStyle w:val="PL"/>
        <w:shd w:val="clear" w:color="auto" w:fill="E6E6E6"/>
      </w:pPr>
      <w:r w:rsidRPr="00D05729">
        <w:t>-- ASN1STA</w:t>
      </w:r>
      <w:smartTag w:uri="urn:schemas-microsoft-com:office:smarttags" w:element="PersonName">
        <w:r w:rsidRPr="00D05729">
          <w:t>RT</w:t>
        </w:r>
      </w:smartTag>
    </w:p>
    <w:p w:rsidR="008053FF" w:rsidRPr="00D05729" w:rsidRDefault="008053FF" w:rsidP="008053FF">
      <w:pPr>
        <w:pStyle w:val="PL"/>
        <w:shd w:val="clear" w:color="auto" w:fill="E6E6E6"/>
      </w:pPr>
    </w:p>
    <w:p w:rsidR="008053FF" w:rsidRDefault="008053FF" w:rsidP="008053FF">
      <w:pPr>
        <w:pStyle w:val="PL"/>
        <w:shd w:val="clear" w:color="auto" w:fill="E6E6E6"/>
      </w:pPr>
      <w:r w:rsidRPr="00D05729">
        <w:t>SCellIndex-r10 ::=</w:t>
      </w:r>
      <w:r w:rsidRPr="00D05729">
        <w:tab/>
      </w:r>
      <w:r w:rsidRPr="00D05729">
        <w:tab/>
      </w:r>
      <w:r w:rsidRPr="00D05729">
        <w:tab/>
      </w:r>
      <w:r w:rsidRPr="00D05729">
        <w:tab/>
      </w:r>
      <w:r w:rsidRPr="00D05729">
        <w:tab/>
      </w:r>
      <w:r w:rsidRPr="00D05729">
        <w:tab/>
        <w:t>INTEGER (1..7)</w:t>
      </w:r>
    </w:p>
    <w:p w:rsidR="008053FF" w:rsidRPr="00D05729" w:rsidRDefault="008053FF" w:rsidP="008053FF">
      <w:pPr>
        <w:pStyle w:val="PL"/>
        <w:shd w:val="clear" w:color="auto" w:fill="E6E6E6"/>
      </w:pPr>
    </w:p>
    <w:p w:rsidR="008053FF" w:rsidRPr="00D05729" w:rsidRDefault="008053FF" w:rsidP="008053FF">
      <w:pPr>
        <w:pStyle w:val="PL"/>
        <w:shd w:val="clear" w:color="auto" w:fill="E6E6E6"/>
      </w:pPr>
      <w:r w:rsidRPr="00D05729">
        <w:t>-- ASN1STOP</w:t>
      </w:r>
    </w:p>
    <w:p w:rsidR="008053FF" w:rsidRDefault="008053FF" w:rsidP="008053FF">
      <w:pPr>
        <w:pStyle w:val="PL"/>
        <w:shd w:val="clear" w:color="auto" w:fill="E6E6E6"/>
      </w:pPr>
    </w:p>
    <w:p w:rsidR="008053FF" w:rsidRDefault="008053FF" w:rsidP="008053FF"/>
    <w:p w:rsidR="0006384A" w:rsidRDefault="0006384A" w:rsidP="008053FF">
      <w:r>
        <w:t xml:space="preserve">One way to enable more than &gt;5 CCs is to make new r13 instances of </w:t>
      </w:r>
      <w:r w:rsidRPr="008053FF">
        <w:rPr>
          <w:i/>
          <w:lang w:val="en-US"/>
        </w:rPr>
        <w:t>SCellToAddModList</w:t>
      </w:r>
      <w:r>
        <w:rPr>
          <w:i/>
          <w:lang w:val="en-US"/>
        </w:rPr>
        <w:t xml:space="preserve"> </w:t>
      </w:r>
      <w:r>
        <w:rPr>
          <w:lang w:val="en-US"/>
        </w:rPr>
        <w:t xml:space="preserve">and </w:t>
      </w:r>
      <w:r w:rsidRPr="008053FF">
        <w:rPr>
          <w:i/>
          <w:lang w:val="en-US"/>
        </w:rPr>
        <w:t>SCellToReleaseList</w:t>
      </w:r>
      <w:r>
        <w:rPr>
          <w:i/>
          <w:lang w:val="en-US"/>
        </w:rPr>
        <w:t xml:space="preserve"> </w:t>
      </w:r>
      <w:r>
        <w:rPr>
          <w:lang w:val="en-US"/>
        </w:rPr>
        <w:t>e.g. something like this</w:t>
      </w:r>
      <w:r>
        <w:t>:</w:t>
      </w:r>
    </w:p>
    <w:p w:rsidR="0006384A" w:rsidRDefault="0006384A" w:rsidP="0006384A">
      <w:pPr>
        <w:pStyle w:val="PL"/>
        <w:shd w:val="clear" w:color="auto" w:fill="E6E6E6"/>
      </w:pPr>
      <w:r w:rsidRPr="00D05729">
        <w:t>SCell</w:t>
      </w:r>
      <w:r w:rsidRPr="00D05729">
        <w:rPr>
          <w:snapToGrid w:val="0"/>
        </w:rPr>
        <w:t>ToAddMod</w:t>
      </w:r>
      <w:r w:rsidRPr="00D05729">
        <w:t>List-r1</w:t>
      </w:r>
      <w:r>
        <w:t>3</w:t>
      </w:r>
      <w:r w:rsidRPr="00D05729">
        <w:t xml:space="preserve"> ::=</w:t>
      </w:r>
      <w:r w:rsidRPr="00D05729">
        <w:tab/>
      </w:r>
      <w:r w:rsidRPr="00D05729">
        <w:tab/>
        <w:t>SEQUENCE (SIZE (1..</w:t>
      </w:r>
      <w:r w:rsidRPr="0006384A">
        <w:rPr>
          <w:color w:val="FF0000"/>
        </w:rPr>
        <w:t>maxSCell-r13</w:t>
      </w:r>
      <w:r w:rsidRPr="00D05729">
        <w:t>)) OF SCell</w:t>
      </w:r>
      <w:r w:rsidRPr="00D05729">
        <w:rPr>
          <w:snapToGrid w:val="0"/>
        </w:rPr>
        <w:t>ToAddMod</w:t>
      </w:r>
      <w:r w:rsidRPr="00D05729">
        <w:t>-r1</w:t>
      </w:r>
      <w:r>
        <w:t>3</w:t>
      </w:r>
    </w:p>
    <w:p w:rsidR="0006384A" w:rsidRDefault="0006384A" w:rsidP="0006384A">
      <w:pPr>
        <w:pStyle w:val="PL"/>
        <w:shd w:val="clear" w:color="auto" w:fill="E6E6E6"/>
      </w:pPr>
    </w:p>
    <w:p w:rsidR="0006384A" w:rsidRPr="00D05729" w:rsidRDefault="0006384A" w:rsidP="0006384A">
      <w:pPr>
        <w:pStyle w:val="PL"/>
        <w:shd w:val="clear" w:color="auto" w:fill="E6E6E6"/>
      </w:pPr>
      <w:r w:rsidRPr="00D05729">
        <w:t>SCell</w:t>
      </w:r>
      <w:r w:rsidRPr="00D05729">
        <w:rPr>
          <w:snapToGrid w:val="0"/>
        </w:rPr>
        <w:t>ToAddMod</w:t>
      </w:r>
      <w:r w:rsidRPr="00D05729">
        <w:t>-r1</w:t>
      </w:r>
      <w:r>
        <w:t>3</w:t>
      </w:r>
      <w:r w:rsidRPr="00D05729">
        <w:t xml:space="preserve"> ::=</w:t>
      </w:r>
      <w:r w:rsidRPr="00D05729">
        <w:tab/>
      </w:r>
      <w:r w:rsidRPr="00D05729">
        <w:tab/>
      </w:r>
      <w:r w:rsidRPr="00D05729">
        <w:tab/>
        <w:t>SEQUENCE {</w:t>
      </w:r>
    </w:p>
    <w:p w:rsidR="0006384A" w:rsidRPr="00D05729" w:rsidRDefault="0006384A" w:rsidP="0006384A">
      <w:pPr>
        <w:pStyle w:val="PL"/>
        <w:shd w:val="clear" w:color="auto" w:fill="E6E6E6"/>
      </w:pPr>
      <w:r w:rsidRPr="00D05729">
        <w:tab/>
        <w:t>sCellIndex-r1</w:t>
      </w:r>
      <w:r>
        <w:t>3</w:t>
      </w:r>
      <w:r w:rsidRPr="00D05729">
        <w:tab/>
      </w:r>
      <w:r w:rsidRPr="00D05729">
        <w:tab/>
      </w:r>
      <w:r w:rsidRPr="00D05729">
        <w:tab/>
      </w:r>
      <w:r w:rsidRPr="00D05729">
        <w:tab/>
      </w:r>
      <w:r w:rsidRPr="00D05729">
        <w:tab/>
      </w:r>
      <w:r w:rsidRPr="00D05729">
        <w:tab/>
      </w:r>
      <w:r w:rsidRPr="0006384A">
        <w:rPr>
          <w:color w:val="FF0000"/>
        </w:rPr>
        <w:t>SCellIndex-r13</w:t>
      </w:r>
      <w:r w:rsidRPr="00D05729">
        <w:t>,</w:t>
      </w:r>
    </w:p>
    <w:p w:rsidR="0006384A" w:rsidRPr="00D05729" w:rsidRDefault="0006384A" w:rsidP="0006384A">
      <w:pPr>
        <w:pStyle w:val="PL"/>
        <w:shd w:val="clear" w:color="auto" w:fill="E6E6E6"/>
      </w:pPr>
      <w:r w:rsidRPr="00D05729">
        <w:tab/>
        <w:t>cellIdentification-r10</w:t>
      </w:r>
      <w:r w:rsidRPr="00D05729">
        <w:tab/>
      </w:r>
      <w:r w:rsidRPr="00D05729">
        <w:tab/>
      </w:r>
      <w:r w:rsidRPr="00D05729">
        <w:tab/>
      </w:r>
      <w:r w:rsidRPr="00D05729">
        <w:tab/>
        <w:t>SEQUENCE {</w:t>
      </w:r>
    </w:p>
    <w:p w:rsidR="0006384A" w:rsidRPr="00D05729" w:rsidRDefault="0006384A" w:rsidP="0006384A">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06384A" w:rsidRPr="00D05729" w:rsidRDefault="0006384A" w:rsidP="0006384A">
      <w:pPr>
        <w:pStyle w:val="PL"/>
        <w:shd w:val="clear" w:color="auto" w:fill="E6E6E6"/>
      </w:pPr>
      <w:r w:rsidRPr="00D05729">
        <w:tab/>
      </w:r>
      <w:r w:rsidRPr="00D05729">
        <w:tab/>
        <w:t>dl-CarrierFreq-r10</w:t>
      </w:r>
      <w:r w:rsidRPr="00D05729">
        <w:tab/>
      </w:r>
      <w:r w:rsidRPr="00D05729">
        <w:tab/>
      </w:r>
      <w:r w:rsidRPr="00D05729">
        <w:tab/>
      </w:r>
      <w:r w:rsidRPr="00D05729">
        <w:tab/>
      </w:r>
      <w:r w:rsidRPr="00D05729">
        <w:tab/>
        <w:t>ARFCN-ValueEUTRA</w:t>
      </w:r>
    </w:p>
    <w:p w:rsidR="0006384A" w:rsidRPr="00D05729" w:rsidRDefault="0006384A" w:rsidP="0006384A">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Cond SCellAdd</w:t>
      </w:r>
    </w:p>
    <w:p w:rsidR="0006384A" w:rsidRPr="00D05729" w:rsidRDefault="0006384A" w:rsidP="0006384A">
      <w:pPr>
        <w:pStyle w:val="PL"/>
        <w:shd w:val="clear" w:color="auto" w:fill="E6E6E6"/>
      </w:pPr>
      <w:r w:rsidRPr="00D05729">
        <w:tab/>
        <w:t>radioResourceConfigCommonSCell-r10</w:t>
      </w:r>
      <w:r w:rsidRPr="00D05729">
        <w:tab/>
      </w:r>
      <w:r w:rsidRPr="00D05729">
        <w:tab/>
        <w:t>RadioResourceConfigCommonSCell-r10</w:t>
      </w:r>
      <w:r w:rsidRPr="00D05729">
        <w:tab/>
        <w:t>OPTIONAL,</w:t>
      </w:r>
      <w:r w:rsidRPr="00D05729">
        <w:tab/>
        <w:t>-- Cond SCellAdd</w:t>
      </w:r>
    </w:p>
    <w:p w:rsidR="0006384A" w:rsidRPr="00D05729" w:rsidRDefault="0006384A" w:rsidP="0006384A">
      <w:pPr>
        <w:pStyle w:val="PL"/>
        <w:shd w:val="clear" w:color="auto" w:fill="E6E6E6"/>
      </w:pPr>
      <w:r w:rsidRPr="00D05729">
        <w:tab/>
        <w:t>radioResourceConfigDedicatedSCell-r10</w:t>
      </w:r>
      <w:r w:rsidRPr="00D05729">
        <w:tab/>
        <w:t>RadioResourceConfigDedicatedSCell-r10</w:t>
      </w:r>
      <w:r w:rsidRPr="00D05729">
        <w:tab/>
        <w:t>OPTIONAL,</w:t>
      </w:r>
      <w:r w:rsidRPr="00D05729">
        <w:tab/>
        <w:t>-- Cond SCellAdd2</w:t>
      </w:r>
    </w:p>
    <w:p w:rsidR="0006384A" w:rsidRPr="00D05729" w:rsidRDefault="0006384A" w:rsidP="0006384A">
      <w:pPr>
        <w:pStyle w:val="PL"/>
        <w:shd w:val="clear" w:color="auto" w:fill="E6E6E6"/>
      </w:pPr>
      <w:r w:rsidRPr="00D05729">
        <w:tab/>
        <w:t>...,</w:t>
      </w:r>
    </w:p>
    <w:p w:rsidR="0006384A" w:rsidRPr="00D05729" w:rsidRDefault="0006384A" w:rsidP="0006384A">
      <w:pPr>
        <w:pStyle w:val="PL"/>
        <w:shd w:val="clear" w:color="auto" w:fill="E6E6E6"/>
      </w:pPr>
      <w:r w:rsidRPr="00D05729">
        <w:tab/>
        <w:t>[[</w:t>
      </w:r>
      <w:r w:rsidRPr="00D05729">
        <w:tab/>
        <w:t>dl-CarrierFreq-v1090</w:t>
      </w:r>
      <w:r w:rsidRPr="00D05729">
        <w:tab/>
      </w:r>
      <w:r w:rsidRPr="00D05729">
        <w:tab/>
      </w:r>
      <w:r w:rsidRPr="00D05729">
        <w:tab/>
      </w:r>
      <w:r w:rsidRPr="00D05729">
        <w:tab/>
        <w:t>ARFCN-ValueEUTRA-v9e0</w:t>
      </w:r>
      <w:r w:rsidRPr="00D05729">
        <w:tab/>
        <w:t>OPTIONAL</w:t>
      </w:r>
      <w:r w:rsidRPr="00D05729">
        <w:tab/>
        <w:t>-- Cond EARFCN-max</w:t>
      </w:r>
    </w:p>
    <w:p w:rsidR="0006384A" w:rsidRPr="00D05729" w:rsidRDefault="0006384A" w:rsidP="0006384A">
      <w:pPr>
        <w:pStyle w:val="PL"/>
        <w:shd w:val="clear" w:color="auto" w:fill="E6E6E6"/>
      </w:pPr>
      <w:r w:rsidRPr="00D05729">
        <w:tab/>
        <w:t>]]</w:t>
      </w:r>
    </w:p>
    <w:p w:rsidR="0006384A" w:rsidRPr="00D05729" w:rsidRDefault="0006384A" w:rsidP="0006384A">
      <w:pPr>
        <w:pStyle w:val="PL"/>
        <w:shd w:val="clear" w:color="auto" w:fill="E6E6E6"/>
      </w:pPr>
      <w:r w:rsidRPr="00D05729">
        <w:t>}</w:t>
      </w:r>
    </w:p>
    <w:p w:rsidR="0006384A" w:rsidRPr="00D05729" w:rsidRDefault="0006384A" w:rsidP="0006384A">
      <w:pPr>
        <w:pStyle w:val="PL"/>
        <w:shd w:val="clear" w:color="auto" w:fill="E6E6E6"/>
      </w:pPr>
    </w:p>
    <w:p w:rsidR="0006384A" w:rsidRPr="00D05729" w:rsidRDefault="0006384A" w:rsidP="0006384A">
      <w:pPr>
        <w:pStyle w:val="PL"/>
        <w:shd w:val="clear" w:color="auto" w:fill="E6E6E6"/>
      </w:pPr>
      <w:r w:rsidRPr="00D05729">
        <w:t>SCell</w:t>
      </w:r>
      <w:r w:rsidRPr="00D05729">
        <w:rPr>
          <w:snapToGrid w:val="0"/>
        </w:rPr>
        <w:t>ToRelease</w:t>
      </w:r>
      <w:r w:rsidRPr="00D05729">
        <w:t>List-r1</w:t>
      </w:r>
      <w:r>
        <w:t>3</w:t>
      </w:r>
      <w:r w:rsidRPr="00D05729">
        <w:t xml:space="preserve"> ::=</w:t>
      </w:r>
      <w:r w:rsidRPr="00D05729">
        <w:tab/>
      </w:r>
      <w:r w:rsidRPr="00D05729">
        <w:tab/>
      </w:r>
      <w:r w:rsidRPr="00D05729">
        <w:tab/>
        <w:t>SEQUENCE (SIZE (</w:t>
      </w:r>
      <w:r>
        <w:t>1..</w:t>
      </w:r>
      <w:r w:rsidRPr="0006384A">
        <w:rPr>
          <w:color w:val="FF0000"/>
        </w:rPr>
        <w:t>maxScell-r13</w:t>
      </w:r>
      <w:r w:rsidRPr="00D05729">
        <w:t>)) OF SCellIndex-r1</w:t>
      </w:r>
      <w:r>
        <w:t>3</w:t>
      </w:r>
    </w:p>
    <w:p w:rsidR="0006384A" w:rsidRDefault="0006384A" w:rsidP="008053FF"/>
    <w:p w:rsidR="0006384A" w:rsidRDefault="0006384A" w:rsidP="008053FF">
      <w:pPr>
        <w:rPr>
          <w:snapToGrid w:val="0"/>
        </w:rPr>
      </w:pPr>
      <w:r>
        <w:t xml:space="preserve">Appending to existing r10 structure does not seem viable option due to sCellIndex being able to only accommodate up to 7 CCs if we continue with principle that one instance of </w:t>
      </w:r>
      <w:r w:rsidRPr="0006384A">
        <w:rPr>
          <w:i/>
        </w:rPr>
        <w:t>SCell</w:t>
      </w:r>
      <w:r w:rsidRPr="0006384A">
        <w:rPr>
          <w:i/>
          <w:snapToGrid w:val="0"/>
        </w:rPr>
        <w:t>ToAddMod</w:t>
      </w:r>
      <w:r>
        <w:rPr>
          <w:i/>
          <w:snapToGrid w:val="0"/>
        </w:rPr>
        <w:t xml:space="preserve"> </w:t>
      </w:r>
      <w:r>
        <w:rPr>
          <w:snapToGrid w:val="0"/>
        </w:rPr>
        <w:t xml:space="preserve">consists of one SCell configuration. </w:t>
      </w:r>
    </w:p>
    <w:p w:rsidR="00760DDD" w:rsidRPr="00760DDD" w:rsidRDefault="00FE1664" w:rsidP="00FE1664">
      <w:pPr>
        <w:pStyle w:val="Heading2"/>
      </w:pPr>
      <w:r>
        <w:t>2.1</w:t>
      </w:r>
      <w:r>
        <w:tab/>
      </w:r>
      <w:r w:rsidR="00760DDD">
        <w:t>SCellIndex</w:t>
      </w:r>
      <w:r>
        <w:t xml:space="preserve"> </w:t>
      </w:r>
      <w:r w:rsidR="00AE26DC">
        <w:t>in release 13</w:t>
      </w:r>
    </w:p>
    <w:p w:rsidR="00760DDD" w:rsidRDefault="008053FF" w:rsidP="008053FF">
      <w:pPr>
        <w:rPr>
          <w:lang w:val="en-US"/>
        </w:rPr>
      </w:pPr>
      <w:r>
        <w:t>As can be seen</w:t>
      </w:r>
      <w:r w:rsidRPr="008053FF">
        <w:rPr>
          <w:i/>
        </w:rPr>
        <w:t xml:space="preserve"> SCellIndex</w:t>
      </w:r>
      <w:r>
        <w:t xml:space="preserve"> supports already up to 8 serving cells</w:t>
      </w:r>
      <w:r w:rsidR="0006384A">
        <w:t xml:space="preserve">. One alternative </w:t>
      </w:r>
      <w:r w:rsidR="00760DDD">
        <w:t xml:space="preserve">is to make r13 version to have values from 8..15 meaning that When NW wants to configure more than 7 SCells then network needs to use r13 version of </w:t>
      </w:r>
      <w:r w:rsidR="00760DDD" w:rsidRPr="008053FF">
        <w:rPr>
          <w:i/>
          <w:lang w:val="en-US"/>
        </w:rPr>
        <w:t>SCellToAddModList</w:t>
      </w:r>
      <w:r w:rsidR="00760DDD">
        <w:rPr>
          <w:i/>
          <w:lang w:val="en-US"/>
        </w:rPr>
        <w:t xml:space="preserve"> </w:t>
      </w:r>
      <w:r w:rsidR="00760DDD">
        <w:rPr>
          <w:lang w:val="en-US"/>
        </w:rPr>
        <w:t xml:space="preserve">in addition to r10 version. </w:t>
      </w:r>
    </w:p>
    <w:p w:rsidR="008053FF" w:rsidRPr="00760DDD" w:rsidRDefault="00FE1664" w:rsidP="008053FF">
      <w:r>
        <w:t>A</w:t>
      </w:r>
      <w:r w:rsidR="00760DDD">
        <w:t xml:space="preserve">nother option is make </w:t>
      </w:r>
      <w:r w:rsidR="00760DDD" w:rsidRPr="008053FF">
        <w:rPr>
          <w:i/>
          <w:lang w:val="en-US"/>
        </w:rPr>
        <w:t>SCellToAddModList</w:t>
      </w:r>
      <w:r w:rsidR="00760DDD">
        <w:rPr>
          <w:i/>
          <w:lang w:val="en-US"/>
        </w:rPr>
        <w:t xml:space="preserve"> </w:t>
      </w:r>
      <w:r w:rsidR="00760DDD">
        <w:rPr>
          <w:lang w:val="en-US"/>
        </w:rPr>
        <w:t xml:space="preserve">in such a way that r13 network does not need to signal r10 part at all i.e. then SCellIndex r13 version </w:t>
      </w:r>
      <w:r>
        <w:rPr>
          <w:lang w:val="en-US"/>
        </w:rPr>
        <w:t xml:space="preserve">would be just numbers from 1..31. </w:t>
      </w:r>
    </w:p>
    <w:p w:rsidR="008053FF" w:rsidRDefault="00FE1664" w:rsidP="008053FF">
      <w:r>
        <w:t xml:space="preserve">As currently SCellIndex is used also in the MAC CEs (activation/deactivation) NW may want to prefer usage of lowest possible number of index number in order to avoid extending MAC CE unnecessarily, one needs to consider how does NW handle in signalling </w:t>
      </w:r>
      <w:r w:rsidR="00BF534B">
        <w:t>reassigning index numbers e.g. in case of changing between lots of SCells and just couple SCells so that index numbers are not wasted.</w:t>
      </w:r>
    </w:p>
    <w:p w:rsidR="00195A63" w:rsidRPr="00EB2D71" w:rsidRDefault="00195A63" w:rsidP="008053FF">
      <w:r>
        <w:rPr>
          <w:b/>
        </w:rPr>
        <w:t>Proposal</w:t>
      </w:r>
      <w:r w:rsidR="00EE3DA7">
        <w:rPr>
          <w:b/>
        </w:rPr>
        <w:t xml:space="preserve"> 1</w:t>
      </w:r>
      <w:r>
        <w:rPr>
          <w:b/>
        </w:rPr>
        <w:t xml:space="preserve">: </w:t>
      </w:r>
      <w:r w:rsidR="00EB2D71">
        <w:t>Discuss whether it is useful to avoid non consequent SCellIndex usage in case of more than 5 CCs</w:t>
      </w:r>
    </w:p>
    <w:p w:rsidR="00FE1664" w:rsidRDefault="00BF534B" w:rsidP="008053FF">
      <w:r>
        <w:t xml:space="preserve">Also moving between pre release 13 and release 13 networks may require some thoughts – But probably this is not something one needs to optimize and thus usage of full configuration at least can be always used. </w:t>
      </w:r>
    </w:p>
    <w:p w:rsidR="00EB2D71" w:rsidRPr="00EB2D71" w:rsidRDefault="00EB2D71" w:rsidP="008053FF">
      <w:r>
        <w:rPr>
          <w:b/>
        </w:rPr>
        <w:t>Proposal</w:t>
      </w:r>
      <w:r w:rsidR="00EE3DA7">
        <w:rPr>
          <w:b/>
        </w:rPr>
        <w:t xml:space="preserve"> 2</w:t>
      </w:r>
      <w:r>
        <w:rPr>
          <w:b/>
        </w:rPr>
        <w:t xml:space="preserve">: </w:t>
      </w:r>
      <w:r>
        <w:t>Do not optimize configurations between different release networks</w:t>
      </w:r>
    </w:p>
    <w:p w:rsidR="006B5C02" w:rsidRDefault="006B5C02" w:rsidP="008053FF">
      <w:r>
        <w:t xml:space="preserve">Additionally it seems quite likely that R13 will introduce new parameters also for RRC due to dual PUCCH and possibly due to &gt;5 CCs as well – Thus whatever signalling structure is chosen then one needs </w:t>
      </w:r>
      <w:r w:rsidR="006235CB">
        <w:t xml:space="preserve">to </w:t>
      </w:r>
      <w:r>
        <w:t>ensure that signaling additions can be done efficiently.</w:t>
      </w:r>
    </w:p>
    <w:p w:rsidR="008902F3" w:rsidRDefault="008902F3" w:rsidP="008902F3">
      <w:pPr>
        <w:pStyle w:val="Heading2"/>
      </w:pPr>
      <w:r>
        <w:t>2.2</w:t>
      </w:r>
      <w:r>
        <w:tab/>
        <w:t>serving cell measurement reporting</w:t>
      </w:r>
    </w:p>
    <w:p w:rsidR="008902F3" w:rsidRDefault="008902F3" w:rsidP="008902F3">
      <w:r>
        <w:t xml:space="preserve">In release </w:t>
      </w:r>
      <w:r w:rsidR="006235CB">
        <w:t xml:space="preserve">10 </w:t>
      </w:r>
      <w:r>
        <w:t>we also added reporting of serving cell possibility for measurement reporting:</w:t>
      </w:r>
    </w:p>
    <w:p w:rsidR="008902F3" w:rsidRPr="00D05729" w:rsidRDefault="008902F3" w:rsidP="008902F3">
      <w:pPr>
        <w:pStyle w:val="PL"/>
        <w:shd w:val="clear" w:color="auto" w:fill="E6E6E6"/>
      </w:pPr>
      <w:r w:rsidRPr="00D05729">
        <w:rPr>
          <w:rFonts w:eastAsia="SimSun"/>
          <w:lang w:eastAsia="zh-CN"/>
        </w:rPr>
        <w:t>MeasResultServFreqList-r10</w:t>
      </w:r>
      <w:r w:rsidRPr="00D05729">
        <w:t xml:space="preserve"> ::=</w:t>
      </w:r>
      <w:r w:rsidRPr="00D05729">
        <w:tab/>
        <w:t xml:space="preserve">SEQUENCE (SIZE (1..maxServCell-r10)) OF </w:t>
      </w:r>
      <w:r w:rsidRPr="00D05729">
        <w:rPr>
          <w:rFonts w:eastAsia="SimSun"/>
          <w:lang w:eastAsia="zh-CN"/>
        </w:rPr>
        <w:t>MeasResultServFreq-r10</w:t>
      </w:r>
    </w:p>
    <w:p w:rsidR="008902F3" w:rsidRPr="00D05729" w:rsidRDefault="008902F3" w:rsidP="008902F3">
      <w:pPr>
        <w:pStyle w:val="PL"/>
        <w:shd w:val="clear" w:color="auto" w:fill="E6E6E6"/>
      </w:pPr>
    </w:p>
    <w:p w:rsidR="008902F3" w:rsidRPr="00D05729" w:rsidRDefault="008902F3" w:rsidP="008902F3">
      <w:pPr>
        <w:pStyle w:val="PL"/>
        <w:shd w:val="clear" w:color="auto" w:fill="E6E6E6"/>
      </w:pPr>
      <w:r w:rsidRPr="00D05729">
        <w:rPr>
          <w:rFonts w:eastAsia="SimSun"/>
          <w:lang w:eastAsia="zh-CN"/>
        </w:rPr>
        <w:t>MeasResultServFreq-r10</w:t>
      </w:r>
      <w:r w:rsidRPr="00D05729">
        <w:t xml:space="preserve"> ::=</w:t>
      </w:r>
      <w:r w:rsidRPr="00D05729">
        <w:tab/>
      </w:r>
      <w:r w:rsidRPr="00D05729">
        <w:tab/>
      </w:r>
      <w:r w:rsidRPr="00D05729">
        <w:tab/>
        <w:t>SEQUENCE {</w:t>
      </w:r>
    </w:p>
    <w:p w:rsidR="008902F3" w:rsidRPr="00D05729" w:rsidRDefault="008902F3" w:rsidP="008902F3">
      <w:pPr>
        <w:pStyle w:val="PL"/>
        <w:shd w:val="clear" w:color="auto" w:fill="E6E6E6"/>
      </w:pPr>
      <w:r w:rsidRPr="00D05729">
        <w:tab/>
        <w:t>servFreqId-r10</w:t>
      </w:r>
      <w:r w:rsidRPr="00D05729">
        <w:tab/>
      </w:r>
      <w:r w:rsidRPr="00D05729">
        <w:tab/>
      </w:r>
      <w:r w:rsidRPr="00D05729">
        <w:tab/>
      </w:r>
      <w:r w:rsidRPr="00D05729">
        <w:tab/>
      </w:r>
      <w:r w:rsidRPr="00D05729">
        <w:tab/>
      </w:r>
      <w:r w:rsidRPr="00D05729">
        <w:tab/>
        <w:t>ServCellIndex-r10,</w:t>
      </w:r>
    </w:p>
    <w:p w:rsidR="008902F3" w:rsidRPr="00D05729" w:rsidRDefault="008902F3" w:rsidP="008902F3">
      <w:pPr>
        <w:pStyle w:val="PL"/>
        <w:shd w:val="clear" w:color="auto" w:fill="E6E6E6"/>
      </w:pPr>
      <w:r w:rsidRPr="00D05729">
        <w:tab/>
        <w:t>measResultSCell-r10</w:t>
      </w:r>
      <w:r w:rsidRPr="00D05729">
        <w:tab/>
      </w:r>
      <w:r w:rsidRPr="00D05729">
        <w:tab/>
      </w:r>
      <w:r w:rsidRPr="00D05729">
        <w:tab/>
      </w:r>
      <w:r w:rsidRPr="00D05729">
        <w:tab/>
      </w:r>
      <w:r w:rsidRPr="00D05729">
        <w:tab/>
        <w:t>SEQUENCE {</w:t>
      </w:r>
    </w:p>
    <w:p w:rsidR="008902F3" w:rsidRPr="00D05729" w:rsidRDefault="008902F3" w:rsidP="008902F3">
      <w:pPr>
        <w:pStyle w:val="PL"/>
        <w:shd w:val="clear" w:color="auto" w:fill="E6E6E6"/>
      </w:pPr>
      <w:r w:rsidRPr="00D05729">
        <w:lastRenderedPageBreak/>
        <w:tab/>
      </w:r>
      <w:r w:rsidRPr="00D05729">
        <w:tab/>
        <w:t>rsrpResultSCell-r10</w:t>
      </w:r>
      <w:r w:rsidRPr="00D05729">
        <w:tab/>
      </w:r>
      <w:r w:rsidRPr="00D05729">
        <w:tab/>
      </w:r>
      <w:r w:rsidRPr="00D05729">
        <w:tab/>
      </w:r>
      <w:r w:rsidRPr="00D05729">
        <w:tab/>
      </w:r>
      <w:r w:rsidRPr="00D05729">
        <w:tab/>
        <w:t>RSRP-Range,</w:t>
      </w:r>
    </w:p>
    <w:p w:rsidR="008902F3" w:rsidRPr="00D05729" w:rsidRDefault="008902F3" w:rsidP="008902F3">
      <w:pPr>
        <w:pStyle w:val="PL"/>
        <w:shd w:val="clear" w:color="auto" w:fill="E6E6E6"/>
      </w:pPr>
      <w:r w:rsidRPr="00D05729">
        <w:tab/>
      </w:r>
      <w:r w:rsidRPr="00D05729">
        <w:tab/>
        <w:t>rsrqResultSCell-r10</w:t>
      </w:r>
      <w:r w:rsidRPr="00D05729">
        <w:tab/>
      </w:r>
      <w:r w:rsidRPr="00D05729">
        <w:tab/>
      </w:r>
      <w:r w:rsidRPr="00D05729">
        <w:tab/>
      </w:r>
      <w:r w:rsidRPr="00D05729">
        <w:tab/>
      </w:r>
      <w:r w:rsidRPr="00D05729">
        <w:tab/>
        <w:t>RSRQ-Range</w:t>
      </w:r>
    </w:p>
    <w:p w:rsidR="008902F3" w:rsidRPr="00D05729" w:rsidRDefault="008902F3" w:rsidP="008902F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8902F3" w:rsidRPr="00D05729" w:rsidRDefault="008902F3" w:rsidP="008902F3">
      <w:pPr>
        <w:pStyle w:val="PL"/>
        <w:shd w:val="clear" w:color="auto" w:fill="E6E6E6"/>
      </w:pPr>
      <w:r w:rsidRPr="00D05729">
        <w:tab/>
        <w:t>measResultBestNeighCell-r10</w:t>
      </w:r>
      <w:r w:rsidRPr="00D05729">
        <w:tab/>
      </w:r>
      <w:r w:rsidRPr="00D05729">
        <w:tab/>
      </w:r>
      <w:r w:rsidRPr="00D05729">
        <w:tab/>
        <w:t>SEQUENCE {</w:t>
      </w:r>
    </w:p>
    <w:p w:rsidR="008902F3" w:rsidRPr="00D05729" w:rsidRDefault="008902F3" w:rsidP="008902F3">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8902F3" w:rsidRPr="00D05729" w:rsidRDefault="008902F3" w:rsidP="008902F3">
      <w:pPr>
        <w:pStyle w:val="PL"/>
        <w:shd w:val="clear" w:color="auto" w:fill="E6E6E6"/>
      </w:pPr>
      <w:r w:rsidRPr="00D05729">
        <w:tab/>
      </w:r>
      <w:r w:rsidRPr="00D05729">
        <w:tab/>
        <w:t>rsrpResultNCell-r10</w:t>
      </w:r>
      <w:r w:rsidRPr="00D05729">
        <w:tab/>
      </w:r>
      <w:r w:rsidRPr="00D05729">
        <w:tab/>
      </w:r>
      <w:r w:rsidRPr="00D05729">
        <w:tab/>
      </w:r>
      <w:r w:rsidRPr="00D05729">
        <w:tab/>
      </w:r>
      <w:r w:rsidRPr="00D05729">
        <w:tab/>
        <w:t>RSRP-Range,</w:t>
      </w:r>
    </w:p>
    <w:p w:rsidR="008902F3" w:rsidRPr="00D05729" w:rsidRDefault="008902F3" w:rsidP="008902F3">
      <w:pPr>
        <w:pStyle w:val="PL"/>
        <w:shd w:val="clear" w:color="auto" w:fill="E6E6E6"/>
      </w:pPr>
      <w:r w:rsidRPr="00D05729">
        <w:tab/>
      </w:r>
      <w:r w:rsidRPr="00D05729">
        <w:tab/>
        <w:t>rsrqResultNCell-r10</w:t>
      </w:r>
      <w:r w:rsidRPr="00D05729">
        <w:tab/>
      </w:r>
      <w:r w:rsidRPr="00D05729">
        <w:tab/>
      </w:r>
      <w:r w:rsidRPr="00D05729">
        <w:tab/>
      </w:r>
      <w:r w:rsidRPr="00D05729">
        <w:tab/>
      </w:r>
      <w:r w:rsidRPr="00D05729">
        <w:tab/>
        <w:t>RSRQ-Range</w:t>
      </w:r>
    </w:p>
    <w:p w:rsidR="008902F3" w:rsidRPr="00D05729" w:rsidRDefault="008902F3" w:rsidP="008902F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8902F3" w:rsidRPr="003908A5" w:rsidRDefault="008902F3" w:rsidP="008902F3">
      <w:pPr>
        <w:pStyle w:val="PL"/>
        <w:shd w:val="clear" w:color="auto" w:fill="E6E6E6"/>
        <w:snapToGrid w:val="0"/>
      </w:pPr>
      <w:r w:rsidRPr="00D05729">
        <w:tab/>
        <w:t>...</w:t>
      </w:r>
    </w:p>
    <w:p w:rsidR="008902F3" w:rsidRPr="00D05729" w:rsidRDefault="008902F3" w:rsidP="008902F3">
      <w:pPr>
        <w:pStyle w:val="PL"/>
        <w:shd w:val="clear" w:color="auto" w:fill="E6E6E6"/>
      </w:pPr>
    </w:p>
    <w:p w:rsidR="008902F3" w:rsidRPr="00D05729" w:rsidRDefault="008902F3" w:rsidP="008902F3">
      <w:pPr>
        <w:pStyle w:val="PL"/>
        <w:shd w:val="clear" w:color="auto" w:fill="E6E6E6"/>
      </w:pPr>
      <w:r w:rsidRPr="00D05729">
        <w:t>}</w:t>
      </w:r>
    </w:p>
    <w:p w:rsidR="008902F3" w:rsidRDefault="008902F3" w:rsidP="008902F3"/>
    <w:p w:rsidR="008902F3" w:rsidRDefault="008902F3" w:rsidP="008902F3">
      <w:r>
        <w:t>One would need to also enhance this to allow reporting all possible 32 serving cells e.g. By adding new r13 results IE and the</w:t>
      </w:r>
      <w:r w:rsidR="00A753B0">
        <w:t>n depending of ServCellIndex design presence of r13 and r10 versions need to be clarified</w:t>
      </w:r>
      <w:r>
        <w:t>:</w:t>
      </w:r>
    </w:p>
    <w:p w:rsidR="008902F3" w:rsidRDefault="008902F3" w:rsidP="008902F3">
      <w:pPr>
        <w:pStyle w:val="PL"/>
        <w:shd w:val="clear" w:color="auto" w:fill="E6E6E6"/>
        <w:rPr>
          <w:rFonts w:eastAsia="SimSun"/>
          <w:lang w:eastAsia="zh-CN"/>
        </w:rPr>
      </w:pPr>
      <w:r w:rsidRPr="00D05729">
        <w:rPr>
          <w:rFonts w:eastAsia="SimSun"/>
          <w:lang w:eastAsia="zh-CN"/>
        </w:rPr>
        <w:t>MeasResultServFreqList-r1</w:t>
      </w:r>
      <w:r>
        <w:rPr>
          <w:rFonts w:eastAsia="SimSun"/>
          <w:lang w:eastAsia="zh-CN"/>
        </w:rPr>
        <w:t>3</w:t>
      </w:r>
      <w:r w:rsidRPr="00D05729">
        <w:t xml:space="preserve"> ::=</w:t>
      </w:r>
      <w:r w:rsidRPr="00D05729">
        <w:tab/>
        <w:t>SEQUENCE (SIZE (</w:t>
      </w:r>
      <w:r>
        <w:t>1..maxServCell-r13</w:t>
      </w:r>
      <w:r w:rsidRPr="00D05729">
        <w:t xml:space="preserve">)) OF </w:t>
      </w:r>
      <w:r>
        <w:rPr>
          <w:rFonts w:eastAsia="SimSun"/>
          <w:lang w:eastAsia="zh-CN"/>
        </w:rPr>
        <w:t>MeasResultServFreq-r13</w:t>
      </w:r>
    </w:p>
    <w:p w:rsidR="008902F3" w:rsidRDefault="008902F3" w:rsidP="008902F3">
      <w:pPr>
        <w:pStyle w:val="PL"/>
        <w:shd w:val="clear" w:color="auto" w:fill="E6E6E6"/>
      </w:pPr>
    </w:p>
    <w:p w:rsidR="008902F3" w:rsidRPr="00D05729" w:rsidRDefault="008902F3" w:rsidP="008902F3">
      <w:pPr>
        <w:pStyle w:val="PL"/>
        <w:shd w:val="clear" w:color="auto" w:fill="E6E6E6"/>
      </w:pPr>
      <w:r w:rsidRPr="00D05729">
        <w:rPr>
          <w:rFonts w:eastAsia="SimSun"/>
          <w:lang w:eastAsia="zh-CN"/>
        </w:rPr>
        <w:t>MeasResultServFreq-r1</w:t>
      </w:r>
      <w:r>
        <w:rPr>
          <w:rFonts w:eastAsia="SimSun"/>
          <w:lang w:eastAsia="zh-CN"/>
        </w:rPr>
        <w:t>3</w:t>
      </w:r>
      <w:r w:rsidRPr="00D05729">
        <w:t xml:space="preserve"> ::=</w:t>
      </w:r>
      <w:r w:rsidRPr="00D05729">
        <w:tab/>
      </w:r>
      <w:r w:rsidRPr="00D05729">
        <w:tab/>
      </w:r>
      <w:r w:rsidRPr="00D05729">
        <w:tab/>
        <w:t>SEQUENCE {</w:t>
      </w:r>
    </w:p>
    <w:p w:rsidR="008902F3" w:rsidRPr="00D05729" w:rsidRDefault="008902F3" w:rsidP="008902F3">
      <w:pPr>
        <w:pStyle w:val="PL"/>
        <w:shd w:val="clear" w:color="auto" w:fill="E6E6E6"/>
      </w:pPr>
      <w:r w:rsidRPr="00D05729">
        <w:tab/>
        <w:t>servFreqId-r1</w:t>
      </w:r>
      <w:r>
        <w:t>3</w:t>
      </w:r>
      <w:r w:rsidRPr="00D05729">
        <w:tab/>
      </w:r>
      <w:r w:rsidRPr="00D05729">
        <w:tab/>
      </w:r>
      <w:r w:rsidRPr="00D05729">
        <w:tab/>
      </w:r>
      <w:r w:rsidRPr="00D05729">
        <w:tab/>
      </w:r>
      <w:r w:rsidRPr="00D05729">
        <w:tab/>
      </w:r>
      <w:r w:rsidRPr="00D05729">
        <w:tab/>
      </w:r>
      <w:r w:rsidRPr="00A753B0">
        <w:rPr>
          <w:color w:val="FF0000"/>
        </w:rPr>
        <w:t>ServCellIndex-r13,</w:t>
      </w:r>
    </w:p>
    <w:p w:rsidR="008902F3" w:rsidRPr="00D05729" w:rsidRDefault="008902F3" w:rsidP="008902F3">
      <w:pPr>
        <w:pStyle w:val="PL"/>
        <w:shd w:val="clear" w:color="auto" w:fill="E6E6E6"/>
      </w:pPr>
      <w:r w:rsidRPr="00D05729">
        <w:tab/>
        <w:t>measResultSCell-r10</w:t>
      </w:r>
      <w:r w:rsidRPr="00D05729">
        <w:tab/>
      </w:r>
      <w:r w:rsidRPr="00D05729">
        <w:tab/>
      </w:r>
      <w:r w:rsidRPr="00D05729">
        <w:tab/>
      </w:r>
      <w:r w:rsidRPr="00D05729">
        <w:tab/>
      </w:r>
      <w:r w:rsidRPr="00D05729">
        <w:tab/>
        <w:t>SEQUENCE {</w:t>
      </w:r>
    </w:p>
    <w:p w:rsidR="008902F3" w:rsidRPr="00D05729" w:rsidRDefault="008902F3" w:rsidP="008902F3">
      <w:pPr>
        <w:pStyle w:val="PL"/>
        <w:shd w:val="clear" w:color="auto" w:fill="E6E6E6"/>
      </w:pPr>
      <w:r w:rsidRPr="00D05729">
        <w:tab/>
      </w:r>
      <w:r w:rsidRPr="00D05729">
        <w:tab/>
        <w:t>rsrpResultSCell-r10</w:t>
      </w:r>
      <w:r w:rsidRPr="00D05729">
        <w:tab/>
      </w:r>
      <w:r w:rsidRPr="00D05729">
        <w:tab/>
      </w:r>
      <w:r w:rsidRPr="00D05729">
        <w:tab/>
      </w:r>
      <w:r w:rsidRPr="00D05729">
        <w:tab/>
      </w:r>
      <w:r w:rsidRPr="00D05729">
        <w:tab/>
        <w:t>RSRP-Range,</w:t>
      </w:r>
    </w:p>
    <w:p w:rsidR="008902F3" w:rsidRPr="00D05729" w:rsidRDefault="008902F3" w:rsidP="008902F3">
      <w:pPr>
        <w:pStyle w:val="PL"/>
        <w:shd w:val="clear" w:color="auto" w:fill="E6E6E6"/>
      </w:pPr>
      <w:r w:rsidRPr="00D05729">
        <w:tab/>
      </w:r>
      <w:r w:rsidRPr="00D05729">
        <w:tab/>
        <w:t>rsrqResultSCell-r10</w:t>
      </w:r>
      <w:r w:rsidRPr="00D05729">
        <w:tab/>
      </w:r>
      <w:r w:rsidRPr="00D05729">
        <w:tab/>
      </w:r>
      <w:r w:rsidRPr="00D05729">
        <w:tab/>
      </w:r>
      <w:r w:rsidRPr="00D05729">
        <w:tab/>
      </w:r>
      <w:r w:rsidRPr="00D05729">
        <w:tab/>
        <w:t>RSRQ-Range</w:t>
      </w:r>
    </w:p>
    <w:p w:rsidR="008902F3" w:rsidRPr="00D05729" w:rsidRDefault="008902F3" w:rsidP="008902F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8902F3" w:rsidRPr="00D05729" w:rsidRDefault="008902F3" w:rsidP="008902F3">
      <w:pPr>
        <w:pStyle w:val="PL"/>
        <w:shd w:val="clear" w:color="auto" w:fill="E6E6E6"/>
      </w:pPr>
      <w:r w:rsidRPr="00D05729">
        <w:tab/>
        <w:t>measResultBestNeighCell-r10</w:t>
      </w:r>
      <w:r w:rsidRPr="00D05729">
        <w:tab/>
      </w:r>
      <w:r w:rsidRPr="00D05729">
        <w:tab/>
      </w:r>
      <w:r w:rsidRPr="00D05729">
        <w:tab/>
        <w:t>SEQUENCE {</w:t>
      </w:r>
    </w:p>
    <w:p w:rsidR="008902F3" w:rsidRPr="00D05729" w:rsidRDefault="008902F3" w:rsidP="008902F3">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8902F3" w:rsidRPr="00D05729" w:rsidRDefault="008902F3" w:rsidP="008902F3">
      <w:pPr>
        <w:pStyle w:val="PL"/>
        <w:shd w:val="clear" w:color="auto" w:fill="E6E6E6"/>
      </w:pPr>
      <w:r w:rsidRPr="00D05729">
        <w:tab/>
      </w:r>
      <w:r w:rsidRPr="00D05729">
        <w:tab/>
        <w:t>rsrpResultNCell-r10</w:t>
      </w:r>
      <w:r w:rsidRPr="00D05729">
        <w:tab/>
      </w:r>
      <w:r w:rsidRPr="00D05729">
        <w:tab/>
      </w:r>
      <w:r w:rsidRPr="00D05729">
        <w:tab/>
      </w:r>
      <w:r w:rsidRPr="00D05729">
        <w:tab/>
      </w:r>
      <w:r w:rsidRPr="00D05729">
        <w:tab/>
        <w:t>RSRP-Range,</w:t>
      </w:r>
    </w:p>
    <w:p w:rsidR="008902F3" w:rsidRPr="00D05729" w:rsidRDefault="008902F3" w:rsidP="008902F3">
      <w:pPr>
        <w:pStyle w:val="PL"/>
        <w:shd w:val="clear" w:color="auto" w:fill="E6E6E6"/>
      </w:pPr>
      <w:r w:rsidRPr="00D05729">
        <w:tab/>
      </w:r>
      <w:r w:rsidRPr="00D05729">
        <w:tab/>
        <w:t>rsrqResultNCell-r10</w:t>
      </w:r>
      <w:r w:rsidRPr="00D05729">
        <w:tab/>
      </w:r>
      <w:r w:rsidRPr="00D05729">
        <w:tab/>
      </w:r>
      <w:r w:rsidRPr="00D05729">
        <w:tab/>
      </w:r>
      <w:r w:rsidRPr="00D05729">
        <w:tab/>
      </w:r>
      <w:r w:rsidRPr="00D05729">
        <w:tab/>
        <w:t>RSRQ-Range</w:t>
      </w:r>
    </w:p>
    <w:p w:rsidR="008902F3" w:rsidRPr="00D05729" w:rsidRDefault="008902F3" w:rsidP="008902F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8902F3" w:rsidRPr="003908A5" w:rsidRDefault="008902F3" w:rsidP="008902F3">
      <w:pPr>
        <w:pStyle w:val="PL"/>
        <w:shd w:val="clear" w:color="auto" w:fill="E6E6E6"/>
        <w:snapToGrid w:val="0"/>
      </w:pPr>
      <w:r w:rsidRPr="00D05729">
        <w:tab/>
        <w:t>...</w:t>
      </w:r>
    </w:p>
    <w:p w:rsidR="008902F3" w:rsidRPr="00D05729" w:rsidRDefault="008902F3" w:rsidP="008902F3">
      <w:pPr>
        <w:pStyle w:val="PL"/>
        <w:shd w:val="clear" w:color="auto" w:fill="E6E6E6"/>
      </w:pPr>
    </w:p>
    <w:p w:rsidR="008902F3" w:rsidRPr="00D05729" w:rsidRDefault="008902F3" w:rsidP="008902F3">
      <w:pPr>
        <w:pStyle w:val="PL"/>
        <w:shd w:val="clear" w:color="auto" w:fill="E6E6E6"/>
      </w:pPr>
      <w:r w:rsidRPr="00D05729">
        <w:t>}</w:t>
      </w:r>
    </w:p>
    <w:p w:rsidR="008902F3" w:rsidRDefault="008902F3" w:rsidP="008902F3"/>
    <w:p w:rsidR="0064514C" w:rsidRDefault="0064514C" w:rsidP="0064514C">
      <w:pPr>
        <w:pStyle w:val="Heading2"/>
      </w:pPr>
      <w:r>
        <w:t>2.3</w:t>
      </w:r>
      <w:r>
        <w:tab/>
        <w:t xml:space="preserve">PUCCH </w:t>
      </w:r>
      <w:r w:rsidR="008B0788">
        <w:t xml:space="preserve">mapping </w:t>
      </w:r>
      <w:r>
        <w:t>configuration</w:t>
      </w:r>
    </w:p>
    <w:p w:rsidR="00EB2D71" w:rsidRDefault="008B0788" w:rsidP="0064514C">
      <w:pPr>
        <w:rPr>
          <w:bCs/>
        </w:rPr>
      </w:pPr>
      <w:r>
        <w:t xml:space="preserve">For PUCCH mapping one needs to enhance RRC signalling procedures – we assume that unless anything new related to PUCCH mapping is signalled then serving cells belong to </w:t>
      </w:r>
      <w:r w:rsidRPr="008B0788">
        <w:rPr>
          <w:bCs/>
        </w:rPr>
        <w:t>Primary PUCCH group</w:t>
      </w:r>
      <w:r>
        <w:rPr>
          <w:bCs/>
        </w:rPr>
        <w:t xml:space="preserve">. </w:t>
      </w:r>
    </w:p>
    <w:p w:rsidR="00EB2D71" w:rsidRPr="00B87B9F" w:rsidRDefault="00EB2D71" w:rsidP="0064514C">
      <w:pPr>
        <w:rPr>
          <w:bCs/>
          <w:lang w:val="en-US"/>
        </w:rPr>
      </w:pPr>
      <w:r w:rsidRPr="00B87B9F">
        <w:rPr>
          <w:b/>
          <w:bCs/>
          <w:lang w:val="en-US"/>
        </w:rPr>
        <w:t>Proposal</w:t>
      </w:r>
      <w:r w:rsidR="00EE3DA7">
        <w:rPr>
          <w:b/>
          <w:bCs/>
          <w:lang w:val="en-US"/>
        </w:rPr>
        <w:t xml:space="preserve"> 3</w:t>
      </w:r>
      <w:r w:rsidRPr="00B87B9F">
        <w:rPr>
          <w:b/>
          <w:bCs/>
          <w:lang w:val="en-US"/>
        </w:rPr>
        <w:t xml:space="preserve">: </w:t>
      </w:r>
      <w:r w:rsidRPr="00B87B9F">
        <w:rPr>
          <w:bCs/>
          <w:lang w:val="en-US"/>
        </w:rPr>
        <w:t>Unless otherwise signalled S</w:t>
      </w:r>
      <w:r w:rsidR="00E35AD8" w:rsidRPr="00B87B9F">
        <w:rPr>
          <w:bCs/>
          <w:lang w:val="en-US"/>
        </w:rPr>
        <w:t>C</w:t>
      </w:r>
      <w:r w:rsidRPr="00B87B9F">
        <w:rPr>
          <w:bCs/>
          <w:lang w:val="en-US"/>
        </w:rPr>
        <w:t>ells belong to Primary PUCCH group</w:t>
      </w:r>
    </w:p>
    <w:p w:rsidR="009C3FD3" w:rsidRDefault="008B0788" w:rsidP="0064514C">
      <w:pPr>
        <w:rPr>
          <w:bCs/>
        </w:rPr>
      </w:pPr>
      <w:r>
        <w:rPr>
          <w:bCs/>
        </w:rPr>
        <w:t xml:space="preserve">But then how do we assign SCells with PUCCH and indicating to which PUCCH the signalling is done? </w:t>
      </w:r>
    </w:p>
    <w:p w:rsidR="009C3FD3" w:rsidRPr="009C3FD3" w:rsidRDefault="009C3FD3" w:rsidP="0064514C">
      <w:pPr>
        <w:rPr>
          <w:b/>
          <w:bCs/>
        </w:rPr>
      </w:pPr>
      <w:r w:rsidRPr="009C3FD3">
        <w:rPr>
          <w:b/>
          <w:bCs/>
        </w:rPr>
        <w:t>Where to add PUCCH configuration?</w:t>
      </w:r>
    </w:p>
    <w:p w:rsidR="0064514C" w:rsidRDefault="009C3FD3" w:rsidP="0064514C">
      <w:r>
        <w:rPr>
          <w:bCs/>
        </w:rPr>
        <w:t>Natural choice seems to be i</w:t>
      </w:r>
      <w:r w:rsidR="008B0788">
        <w:rPr>
          <w:bCs/>
        </w:rPr>
        <w:t xml:space="preserve">n the existing </w:t>
      </w:r>
      <w:r w:rsidR="008B0788" w:rsidRPr="008B0788">
        <w:rPr>
          <w:i/>
        </w:rPr>
        <w:t>RadioResourceConfigCommonSCell-r10</w:t>
      </w:r>
      <w:r>
        <w:rPr>
          <w:i/>
        </w:rPr>
        <w:t xml:space="preserve"> </w:t>
      </w:r>
      <w:r>
        <w:t xml:space="preserve">and </w:t>
      </w:r>
      <w:r w:rsidRPr="009C3FD3">
        <w:rPr>
          <w:i/>
        </w:rPr>
        <w:t>radioResourceConfigDedicatedSCell</w:t>
      </w:r>
      <w:r>
        <w:rPr>
          <w:i/>
        </w:rPr>
        <w:t xml:space="preserve">-r10 </w:t>
      </w:r>
      <w:r>
        <w:t xml:space="preserve">which do currently miss PUCCH configuration as SCells cannot in pre release 13 have PUCCH configuration. As most probably not all the SCells can have PUCCH there needs to be some sort of limitations for the network to only configure appropriate number of SCells with PUCCH. </w:t>
      </w:r>
    </w:p>
    <w:p w:rsidR="009C3FD3" w:rsidRDefault="009C3FD3" w:rsidP="0064514C">
      <w:r>
        <w:t>For secondary timing advance group in RRC we have introduced following type of structure:</w:t>
      </w:r>
    </w:p>
    <w:p w:rsidR="009C3FD3" w:rsidRPr="00D05729" w:rsidRDefault="009C3FD3" w:rsidP="009C3FD3">
      <w:pPr>
        <w:pStyle w:val="PL"/>
        <w:shd w:val="clear" w:color="auto" w:fill="E6E6E6"/>
      </w:pPr>
      <w:r w:rsidRPr="00D05729">
        <w:t>STAG-ToReleaseList-r11 ::=</w:t>
      </w:r>
      <w:r w:rsidRPr="00D05729">
        <w:tab/>
        <w:t>SEQUENCE (SIZE (1..maxSTAG-r11)) OF STAG-Id-r11</w:t>
      </w:r>
    </w:p>
    <w:p w:rsidR="009C3FD3" w:rsidRPr="00D05729" w:rsidRDefault="009C3FD3" w:rsidP="009C3FD3">
      <w:pPr>
        <w:pStyle w:val="PL"/>
        <w:shd w:val="clear" w:color="auto" w:fill="E6E6E6"/>
      </w:pPr>
    </w:p>
    <w:p w:rsidR="009C3FD3" w:rsidRPr="00D05729" w:rsidRDefault="009C3FD3" w:rsidP="009C3FD3">
      <w:pPr>
        <w:pStyle w:val="PL"/>
        <w:shd w:val="clear" w:color="auto" w:fill="E6E6E6"/>
      </w:pPr>
      <w:r w:rsidRPr="00D05729">
        <w:t>STAG-ToAddModList-r11 ::=</w:t>
      </w:r>
      <w:r w:rsidRPr="00D05729">
        <w:tab/>
        <w:t>SEQUENCE (SIZE (1..maxSTAG-r11)) OF STAG-ToAddMod-r11</w:t>
      </w:r>
    </w:p>
    <w:p w:rsidR="009C3FD3" w:rsidRPr="00D05729" w:rsidRDefault="009C3FD3" w:rsidP="009C3FD3">
      <w:pPr>
        <w:pStyle w:val="PL"/>
        <w:shd w:val="clear" w:color="auto" w:fill="E6E6E6"/>
      </w:pPr>
    </w:p>
    <w:p w:rsidR="009C3FD3" w:rsidRPr="00D05729" w:rsidRDefault="009C3FD3" w:rsidP="009C3FD3">
      <w:pPr>
        <w:pStyle w:val="PL"/>
        <w:shd w:val="clear" w:color="auto" w:fill="E6E6E6"/>
      </w:pPr>
      <w:r w:rsidRPr="00D05729">
        <w:t>STAG-ToAddMod-r11 ::=</w:t>
      </w:r>
      <w:r w:rsidRPr="00D05729">
        <w:tab/>
      </w:r>
      <w:r w:rsidRPr="00D05729">
        <w:tab/>
        <w:t>SEQUENCE {</w:t>
      </w:r>
    </w:p>
    <w:p w:rsidR="009C3FD3" w:rsidRPr="00D05729" w:rsidRDefault="009C3FD3" w:rsidP="009C3FD3">
      <w:pPr>
        <w:pStyle w:val="PL"/>
        <w:shd w:val="clear" w:color="auto" w:fill="E6E6E6"/>
      </w:pPr>
      <w:r w:rsidRPr="00D05729">
        <w:tab/>
        <w:t>stag-Id-r11</w:t>
      </w:r>
      <w:r w:rsidRPr="00D05729">
        <w:tab/>
      </w:r>
      <w:r w:rsidRPr="00D05729">
        <w:tab/>
      </w:r>
      <w:r w:rsidRPr="00D05729">
        <w:tab/>
      </w:r>
      <w:r w:rsidRPr="00D05729">
        <w:tab/>
      </w:r>
      <w:r w:rsidRPr="00D05729">
        <w:tab/>
        <w:t>STAG-Id-r11,</w:t>
      </w:r>
    </w:p>
    <w:p w:rsidR="009C3FD3" w:rsidRPr="00D05729" w:rsidRDefault="009C3FD3" w:rsidP="009C3FD3">
      <w:pPr>
        <w:pStyle w:val="PL"/>
        <w:shd w:val="clear" w:color="auto" w:fill="E6E6E6"/>
      </w:pPr>
      <w:r w:rsidRPr="00D05729">
        <w:tab/>
        <w:t>timeAlignmentTimerSTAG-r11</w:t>
      </w:r>
      <w:r w:rsidRPr="00D05729">
        <w:tab/>
        <w:t>TimeAlignmentTimer,</w:t>
      </w:r>
    </w:p>
    <w:p w:rsidR="009C3FD3" w:rsidRPr="00D05729" w:rsidRDefault="009C3FD3" w:rsidP="009C3FD3">
      <w:pPr>
        <w:pStyle w:val="PL"/>
        <w:shd w:val="clear" w:color="auto" w:fill="E6E6E6"/>
      </w:pPr>
      <w:r w:rsidRPr="00D05729">
        <w:tab/>
        <w:t>...</w:t>
      </w:r>
    </w:p>
    <w:p w:rsidR="009C3FD3" w:rsidRPr="00D05729" w:rsidRDefault="009C3FD3" w:rsidP="009C3FD3">
      <w:pPr>
        <w:pStyle w:val="PL"/>
        <w:shd w:val="clear" w:color="auto" w:fill="E6E6E6"/>
      </w:pPr>
      <w:r w:rsidRPr="00D05729">
        <w:t>}</w:t>
      </w:r>
    </w:p>
    <w:p w:rsidR="009C3FD3" w:rsidRPr="00D05729" w:rsidRDefault="009C3FD3" w:rsidP="009C3FD3">
      <w:pPr>
        <w:pStyle w:val="PL"/>
        <w:shd w:val="clear" w:color="auto" w:fill="E6E6E6"/>
      </w:pPr>
    </w:p>
    <w:p w:rsidR="009C3FD3" w:rsidRDefault="009C3FD3" w:rsidP="009C3FD3">
      <w:pPr>
        <w:pStyle w:val="PL"/>
        <w:shd w:val="clear" w:color="auto" w:fill="E6E6E6"/>
      </w:pPr>
      <w:r w:rsidRPr="00D05729">
        <w:t>STAG-Id-r11::=</w:t>
      </w:r>
      <w:r w:rsidRPr="00D05729">
        <w:tab/>
      </w:r>
      <w:r w:rsidRPr="00D05729">
        <w:tab/>
      </w:r>
      <w:r w:rsidRPr="00D05729">
        <w:tab/>
      </w:r>
      <w:r w:rsidRPr="00D05729">
        <w:tab/>
        <w:t>INTEGER (1..maxSTAG-r11)</w:t>
      </w:r>
    </w:p>
    <w:p w:rsidR="009C3FD3" w:rsidRDefault="009C3FD3" w:rsidP="009C3FD3">
      <w:pPr>
        <w:pStyle w:val="PL"/>
        <w:shd w:val="clear" w:color="auto" w:fill="E6E6E6"/>
      </w:pPr>
    </w:p>
    <w:p w:rsidR="009C3FD3" w:rsidRDefault="009C3FD3" w:rsidP="009C3FD3">
      <w:pPr>
        <w:pStyle w:val="PL"/>
        <w:shd w:val="clear" w:color="auto" w:fill="E6E6E6"/>
      </w:pPr>
      <w:r>
        <w:t>----------------unrelated parameters omitted ------------------------</w:t>
      </w:r>
    </w:p>
    <w:p w:rsidR="009C3FD3" w:rsidRDefault="009C3FD3" w:rsidP="009C3FD3">
      <w:pPr>
        <w:pStyle w:val="PL"/>
        <w:shd w:val="clear" w:color="auto" w:fill="E6E6E6"/>
      </w:pPr>
    </w:p>
    <w:p w:rsidR="009C3FD3" w:rsidRPr="00D05729" w:rsidRDefault="009C3FD3" w:rsidP="009C3FD3">
      <w:pPr>
        <w:pStyle w:val="PL"/>
        <w:shd w:val="clear" w:color="auto" w:fill="E6E6E6"/>
      </w:pPr>
      <w:r w:rsidRPr="00D05729">
        <w:t>MAC-MainConfigSCell-r11 ::=</w:t>
      </w:r>
      <w:r w:rsidRPr="00D05729">
        <w:tab/>
      </w:r>
      <w:r w:rsidRPr="00D05729">
        <w:tab/>
      </w:r>
      <w:r w:rsidRPr="00D05729">
        <w:tab/>
        <w:t>SEQUENCE {</w:t>
      </w:r>
    </w:p>
    <w:p w:rsidR="009C3FD3" w:rsidRPr="00D05729" w:rsidRDefault="009C3FD3" w:rsidP="009C3FD3">
      <w:pPr>
        <w:pStyle w:val="PL"/>
        <w:shd w:val="clear" w:color="auto" w:fill="E6E6E6"/>
      </w:pPr>
      <w:r w:rsidRPr="00D05729">
        <w:tab/>
        <w:t>stag-Id-r11</w:t>
      </w:r>
      <w:r w:rsidRPr="00D05729">
        <w:tab/>
      </w:r>
      <w:r w:rsidRPr="00D05729">
        <w:tab/>
      </w:r>
      <w:r w:rsidRPr="00D05729">
        <w:tab/>
      </w:r>
      <w:r w:rsidRPr="00D05729">
        <w:tab/>
      </w:r>
      <w:r w:rsidRPr="00D05729">
        <w:tab/>
      </w:r>
      <w:r w:rsidRPr="00D05729">
        <w:tab/>
      </w:r>
      <w:r w:rsidRPr="00D05729">
        <w:tab/>
        <w:t>STAG-Id-r11</w:t>
      </w:r>
      <w:r w:rsidRPr="00D05729">
        <w:tab/>
      </w:r>
      <w:r w:rsidRPr="00D05729">
        <w:tab/>
        <w:t>OPTIONAL,</w:t>
      </w:r>
      <w:r w:rsidRPr="00D05729">
        <w:tab/>
      </w:r>
      <w:r w:rsidRPr="00D05729">
        <w:rPr>
          <w:noProof w:val="0"/>
        </w:rPr>
        <w:t>-- Need OP</w:t>
      </w:r>
    </w:p>
    <w:p w:rsidR="009C3FD3" w:rsidRPr="00D05729" w:rsidRDefault="009C3FD3" w:rsidP="009C3FD3">
      <w:pPr>
        <w:pStyle w:val="PL"/>
        <w:shd w:val="clear" w:color="auto" w:fill="E6E6E6"/>
      </w:pPr>
      <w:r w:rsidRPr="00D05729">
        <w:tab/>
        <w:t>...</w:t>
      </w:r>
    </w:p>
    <w:p w:rsidR="009C3FD3" w:rsidRDefault="009C3FD3" w:rsidP="009C3FD3">
      <w:pPr>
        <w:pStyle w:val="PL"/>
        <w:shd w:val="clear" w:color="auto" w:fill="E6E6E6"/>
      </w:pPr>
      <w:r w:rsidRPr="00D05729">
        <w:t>}</w:t>
      </w:r>
    </w:p>
    <w:p w:rsidR="00395959" w:rsidRDefault="00395959" w:rsidP="009C3FD3">
      <w:pPr>
        <w:pStyle w:val="PL"/>
        <w:shd w:val="clear" w:color="auto" w:fill="E6E6E6"/>
      </w:pPr>
    </w:p>
    <w:p w:rsidR="00395959" w:rsidRDefault="00395959" w:rsidP="00395959">
      <w:pPr>
        <w:pStyle w:val="PL"/>
        <w:shd w:val="clear" w:color="auto" w:fill="E6E6E6"/>
      </w:pPr>
    </w:p>
    <w:p w:rsidR="00395959" w:rsidRDefault="00395959" w:rsidP="00395959">
      <w:pPr>
        <w:pStyle w:val="PL"/>
        <w:shd w:val="clear" w:color="auto" w:fill="E6E6E6"/>
      </w:pPr>
      <w:r>
        <w:t>----------------unrelated parameters omitted ------------------------</w:t>
      </w:r>
    </w:p>
    <w:p w:rsidR="00395959" w:rsidRDefault="00395959" w:rsidP="009C3FD3">
      <w:pPr>
        <w:pStyle w:val="PL"/>
        <w:shd w:val="clear" w:color="auto" w:fill="E6E6E6"/>
      </w:pPr>
    </w:p>
    <w:p w:rsidR="00395959" w:rsidRPr="00D05729" w:rsidRDefault="00395959" w:rsidP="00395959">
      <w:pPr>
        <w:pStyle w:val="PL"/>
        <w:shd w:val="clear" w:color="auto" w:fill="E6E6E6"/>
      </w:pPr>
      <w:r w:rsidRPr="00D05729">
        <w:lastRenderedPageBreak/>
        <w:t>RadioResourceConfigDedicatedSCell-r10 ::=</w:t>
      </w:r>
      <w:r w:rsidRPr="00D05729">
        <w:tab/>
        <w:t>SEQUENCE {</w:t>
      </w:r>
    </w:p>
    <w:p w:rsidR="00395959" w:rsidRPr="00D05729" w:rsidRDefault="00395959" w:rsidP="00395959">
      <w:pPr>
        <w:pStyle w:val="PL"/>
        <w:shd w:val="clear" w:color="auto" w:fill="E6E6E6"/>
      </w:pPr>
      <w:r w:rsidRPr="00D05729">
        <w:tab/>
        <w:t>-- UE specific configuration extensions applicable for an SCell</w:t>
      </w:r>
    </w:p>
    <w:p w:rsidR="00395959" w:rsidRPr="00D05729" w:rsidRDefault="00395959" w:rsidP="00395959">
      <w:pPr>
        <w:pStyle w:val="PL"/>
        <w:shd w:val="clear" w:color="auto" w:fill="E6E6E6"/>
      </w:pPr>
      <w:r w:rsidRPr="00D05729">
        <w:tab/>
        <w:t>physicalConfigDedicatedSCell-r10</w:t>
      </w:r>
      <w:r w:rsidRPr="00D05729">
        <w:tab/>
      </w:r>
      <w:r w:rsidRPr="00D05729">
        <w:tab/>
        <w:t>PhysicalConfigDedicatedSCell-r10</w:t>
      </w:r>
      <w:r w:rsidRPr="00D05729">
        <w:tab/>
        <w:t>OPTIONAL,</w:t>
      </w:r>
      <w:r w:rsidRPr="00D05729">
        <w:tab/>
        <w:t>-- Need ON</w:t>
      </w:r>
    </w:p>
    <w:p w:rsidR="00395959" w:rsidRPr="00D05729" w:rsidRDefault="00395959" w:rsidP="00395959">
      <w:pPr>
        <w:pStyle w:val="PL"/>
        <w:shd w:val="clear" w:color="auto" w:fill="E6E6E6"/>
      </w:pPr>
      <w:r w:rsidRPr="00D05729">
        <w:tab/>
        <w:t>...,</w:t>
      </w:r>
    </w:p>
    <w:p w:rsidR="00395959" w:rsidRPr="00D05729" w:rsidRDefault="00395959" w:rsidP="00395959">
      <w:pPr>
        <w:pStyle w:val="PL"/>
        <w:shd w:val="clear" w:color="auto" w:fill="E6E6E6"/>
      </w:pPr>
      <w:r w:rsidRPr="00D05729">
        <w:tab/>
        <w:t>[[</w:t>
      </w:r>
      <w:r w:rsidRPr="00D05729">
        <w:tab/>
        <w:t>mac-MainConfigSCell-r11</w:t>
      </w:r>
      <w:r w:rsidRPr="00D05729">
        <w:tab/>
      </w:r>
      <w:r w:rsidRPr="00D05729">
        <w:tab/>
      </w:r>
      <w:r w:rsidRPr="00D05729">
        <w:tab/>
        <w:t>MAC-MainConfigSCell-r11</w:t>
      </w:r>
      <w:r w:rsidRPr="00D05729">
        <w:tab/>
      </w:r>
      <w:r w:rsidRPr="00D05729">
        <w:tab/>
      </w:r>
      <w:r w:rsidRPr="00D05729">
        <w:tab/>
        <w:t>OPTIONAL</w:t>
      </w:r>
      <w:r w:rsidRPr="00D05729">
        <w:tab/>
        <w:t>-- Cond SCellAdd</w:t>
      </w:r>
    </w:p>
    <w:p w:rsidR="00395959" w:rsidRPr="00D05729" w:rsidRDefault="00395959" w:rsidP="00395959">
      <w:pPr>
        <w:pStyle w:val="PL"/>
        <w:shd w:val="clear" w:color="auto" w:fill="E6E6E6"/>
      </w:pPr>
      <w:r w:rsidRPr="00D05729">
        <w:tab/>
        <w:t>]]</w:t>
      </w:r>
    </w:p>
    <w:p w:rsidR="00395959" w:rsidRPr="00D05729" w:rsidRDefault="00395959" w:rsidP="00395959">
      <w:pPr>
        <w:pStyle w:val="PL"/>
        <w:shd w:val="clear" w:color="auto" w:fill="E6E6E6"/>
      </w:pPr>
      <w:r w:rsidRPr="00D05729">
        <w:t>}</w:t>
      </w:r>
    </w:p>
    <w:p w:rsidR="00395959" w:rsidRPr="00D05729" w:rsidRDefault="00395959" w:rsidP="009C3FD3">
      <w:pPr>
        <w:pStyle w:val="PL"/>
        <w:shd w:val="clear" w:color="auto" w:fill="E6E6E6"/>
      </w:pPr>
    </w:p>
    <w:p w:rsidR="009C3FD3" w:rsidRPr="00D05729" w:rsidRDefault="009C3FD3" w:rsidP="009C3FD3">
      <w:pPr>
        <w:pStyle w:val="PL"/>
        <w:shd w:val="clear" w:color="auto" w:fill="E6E6E6"/>
      </w:pPr>
    </w:p>
    <w:p w:rsidR="009C3FD3" w:rsidRDefault="009C3FD3" w:rsidP="0064514C"/>
    <w:p w:rsidR="009C3FD3" w:rsidRDefault="009C3FD3" w:rsidP="0064514C">
      <w:r>
        <w:t>Similar type of signalling could be one alternative also for PUCCH grouping where for PUCCH group we configure also corresponding PUCCH parameters and</w:t>
      </w:r>
      <w:r w:rsidR="00395959">
        <w:t xml:space="preserve"> add in the </w:t>
      </w:r>
      <w:r w:rsidR="00395959">
        <w:rPr>
          <w:i/>
        </w:rPr>
        <w:t xml:space="preserve">MAC-MainConfigSCell </w:t>
      </w:r>
      <w:r w:rsidR="00395959">
        <w:t>linkage to the PUCCH group.</w:t>
      </w:r>
      <w:r w:rsidR="00FB6E90">
        <w:t xml:space="preserve"> </w:t>
      </w:r>
      <w:r w:rsidR="002A070D">
        <w:t xml:space="preserve">Also PUCCH addition may not fit so well to </w:t>
      </w:r>
      <w:r w:rsidR="002A070D" w:rsidRPr="00082F51">
        <w:rPr>
          <w:i/>
        </w:rPr>
        <w:t>mac-MainConfig</w:t>
      </w:r>
      <w:r w:rsidR="002A070D">
        <w:t xml:space="preserve"> </w:t>
      </w:r>
      <w:r w:rsidR="00082F51">
        <w:t xml:space="preserve">as currently PUCCH configuration (for PCell) is done in </w:t>
      </w:r>
      <w:r w:rsidR="00796FE1">
        <w:rPr>
          <w:i/>
        </w:rPr>
        <w:t>physicalConfigD</w:t>
      </w:r>
      <w:r w:rsidR="00082F51" w:rsidRPr="00082F51">
        <w:rPr>
          <w:i/>
        </w:rPr>
        <w:t>edicated</w:t>
      </w:r>
      <w:r w:rsidR="00082F51">
        <w:t xml:space="preserve"> level. T</w:t>
      </w:r>
      <w:r w:rsidR="002A070D">
        <w:t xml:space="preserve">hus it might be better </w:t>
      </w:r>
      <w:r w:rsidR="00B87B9F">
        <w:t>to have directly on same level a</w:t>
      </w:r>
      <w:r w:rsidR="002A070D">
        <w:t xml:space="preserve">s </w:t>
      </w:r>
      <w:r w:rsidR="002A070D" w:rsidRPr="00082F51">
        <w:rPr>
          <w:i/>
        </w:rPr>
        <w:t>sCellToAddModList</w:t>
      </w:r>
      <w:r w:rsidR="00796FE1">
        <w:rPr>
          <w:i/>
        </w:rPr>
        <w:t xml:space="preserve"> </w:t>
      </w:r>
      <w:r w:rsidR="00796FE1">
        <w:t xml:space="preserve">or within </w:t>
      </w:r>
      <w:r w:rsidR="00796FE1">
        <w:rPr>
          <w:i/>
        </w:rPr>
        <w:t>physicalConfigD</w:t>
      </w:r>
      <w:r w:rsidR="00796FE1" w:rsidRPr="00082F51">
        <w:rPr>
          <w:i/>
        </w:rPr>
        <w:t>edicated</w:t>
      </w:r>
      <w:r w:rsidR="00796FE1">
        <w:rPr>
          <w:i/>
        </w:rPr>
        <w:t>SCell</w:t>
      </w:r>
      <w:r w:rsidR="002A070D">
        <w:t>.</w:t>
      </w:r>
    </w:p>
    <w:p w:rsidR="008902F3" w:rsidRDefault="00D842BE" w:rsidP="008902F3">
      <w:r>
        <w:t>Additionally one needs to consider how often and easy it should be to move PUCCH from SCell to another SCell? And also how would this affect grouping signalling.</w:t>
      </w:r>
    </w:p>
    <w:p w:rsidR="00B06245" w:rsidRPr="00B06245" w:rsidRDefault="00B06245" w:rsidP="00B06245">
      <w:r>
        <w:rPr>
          <w:b/>
        </w:rPr>
        <w:t>Proposal</w:t>
      </w:r>
      <w:r w:rsidR="00EE3DA7">
        <w:rPr>
          <w:b/>
        </w:rPr>
        <w:t xml:space="preserve"> 4</w:t>
      </w:r>
      <w:r>
        <w:rPr>
          <w:b/>
        </w:rPr>
        <w:t xml:space="preserve">: </w:t>
      </w:r>
      <w:r>
        <w:t>Discuss how to model multiple PUCCH in RRC i.e. on which level PUCCH config is signalled and where the grouping to correct PUCCH is done.</w:t>
      </w:r>
    </w:p>
    <w:p w:rsidR="00B06245" w:rsidRPr="008902F3" w:rsidRDefault="00B06245" w:rsidP="008902F3"/>
    <w:p w:rsidR="00FA0352" w:rsidRDefault="00FA0352" w:rsidP="00FA0352">
      <w:pPr>
        <w:pStyle w:val="Heading1"/>
      </w:pPr>
      <w:r>
        <w:t>3</w:t>
      </w:r>
      <w:r>
        <w:tab/>
        <w:t>Signaling optimizations</w:t>
      </w:r>
    </w:p>
    <w:p w:rsidR="002432FC" w:rsidRPr="002432FC" w:rsidRDefault="003B0631" w:rsidP="002432FC">
      <w:r>
        <w:t xml:space="preserve">Since the goal of this work item is that </w:t>
      </w:r>
      <w:r w:rsidR="009917F1">
        <w:t xml:space="preserve">in release </w:t>
      </w:r>
      <w:r w:rsidR="00FA0352">
        <w:t>13</w:t>
      </w:r>
      <w:r>
        <w:t>,</w:t>
      </w:r>
      <w:r w:rsidR="00FA0352">
        <w:t xml:space="preserve"> </w:t>
      </w:r>
      <w:r>
        <w:t>UE could be configured with</w:t>
      </w:r>
      <w:r w:rsidR="00FA0352">
        <w:t xml:space="preserve"> up to 32 serving cells</w:t>
      </w:r>
      <w:r>
        <w:t>, it seems reasonable to consider how to ensure efficient signalling of such a configuration.</w:t>
      </w:r>
      <w:r w:rsidR="00FA0352">
        <w:t xml:space="preserve"> </w:t>
      </w:r>
      <w:r>
        <w:t xml:space="preserve">There could </w:t>
      </w:r>
      <w:r w:rsidR="00FA0352">
        <w:t xml:space="preserve">be quite </w:t>
      </w:r>
      <w:r>
        <w:t xml:space="preserve">a </w:t>
      </w:r>
      <w:r w:rsidR="00FA0352">
        <w:t>massive amount of signalling</w:t>
      </w:r>
      <w:r w:rsidR="009917F1">
        <w:t xml:space="preserve"> if we continue configuring the</w:t>
      </w:r>
      <w:r>
        <w:t xml:space="preserve"> carriers</w:t>
      </w:r>
      <w:r w:rsidR="009917F1">
        <w:t xml:space="preserve"> as </w:t>
      </w:r>
      <w:r>
        <w:t xml:space="preserve">done </w:t>
      </w:r>
      <w:r w:rsidR="009917F1">
        <w:t>currently</w:t>
      </w:r>
      <w:r>
        <w:t>, so</w:t>
      </w:r>
      <w:r w:rsidR="00FA0352">
        <w:t xml:space="preserve"> it </w:t>
      </w:r>
      <w:r>
        <w:t xml:space="preserve">would be </w:t>
      </w:r>
      <w:r w:rsidR="00FA0352">
        <w:t xml:space="preserve">worth considering whether there is room for </w:t>
      </w:r>
      <w:r>
        <w:t xml:space="preserve">signalling </w:t>
      </w:r>
      <w:r w:rsidR="00FA0352">
        <w:t>improvements</w:t>
      </w:r>
      <w:r>
        <w:t xml:space="preserve">. For example, some cells could end up </w:t>
      </w:r>
      <w:r w:rsidR="00FA0352">
        <w:t>hav</w:t>
      </w:r>
      <w:r>
        <w:t>ing</w:t>
      </w:r>
      <w:r w:rsidR="00FA0352">
        <w:t xml:space="preserve"> quite similar configuration characteristics </w:t>
      </w:r>
      <w:r>
        <w:t xml:space="preserve">so allowing </w:t>
      </w:r>
      <w:r w:rsidR="00FA0352">
        <w:t xml:space="preserve">use </w:t>
      </w:r>
      <w:r>
        <w:t xml:space="preserve">of </w:t>
      </w:r>
      <w:r w:rsidR="00FA0352">
        <w:t xml:space="preserve">common parts in configuration </w:t>
      </w:r>
      <w:r>
        <w:t xml:space="preserve">for multiple cells </w:t>
      </w:r>
      <w:r w:rsidR="00FA0352">
        <w:t>in order to avoid excessive signalling</w:t>
      </w:r>
      <w:r>
        <w:t xml:space="preserve"> could make sense</w:t>
      </w:r>
      <w:r w:rsidR="00FA0352">
        <w:t xml:space="preserve">. </w:t>
      </w:r>
      <w:r w:rsidR="002432FC" w:rsidRPr="002432FC">
        <w:t>Especially in case of LAA, cells</w:t>
      </w:r>
      <w:r w:rsidR="002432FC">
        <w:t xml:space="preserve"> of same eNB</w:t>
      </w:r>
      <w:r w:rsidR="002432FC" w:rsidRPr="002432FC">
        <w:t xml:space="preserve"> in consecutive band could </w:t>
      </w:r>
      <w:r>
        <w:t xml:space="preserve">likely </w:t>
      </w:r>
      <w:r w:rsidR="002432FC" w:rsidRPr="002432FC">
        <w:t xml:space="preserve">have </w:t>
      </w:r>
      <w:r>
        <w:t xml:space="preserve">rather </w:t>
      </w:r>
      <w:r w:rsidR="002432FC" w:rsidRPr="002432FC">
        <w:t>similar parameters</w:t>
      </w:r>
      <w:r>
        <w:t>, with the only difference being the operational frequency</w:t>
      </w:r>
      <w:r w:rsidR="002432FC" w:rsidRPr="002432FC">
        <w:t xml:space="preserve">. </w:t>
      </w:r>
      <w:r w:rsidR="00137FC5">
        <w:t>Similar issues are also being studied currently in RAN3 in the context of small cell enhancements, see</w:t>
      </w:r>
      <w:r w:rsidR="00E6305C">
        <w:t xml:space="preserve"> </w:t>
      </w:r>
      <w:bookmarkStart w:id="2" w:name="_Hlk376339123"/>
      <w:r w:rsidR="00E6305C">
        <w:t>[</w:t>
      </w:r>
      <w:hyperlink r:id="rId12" w:history="1">
        <w:r w:rsidR="00E6305C" w:rsidRPr="008329F6">
          <w:rPr>
            <w:rStyle w:val="Hyperlink"/>
            <w:rFonts w:eastAsia="MS Mincho"/>
            <w:lang w:val="en-US" w:eastAsia="ja-JP"/>
          </w:rPr>
          <w:t>RP-142283</w:t>
        </w:r>
      </w:hyperlink>
      <w:bookmarkEnd w:id="2"/>
      <w:r w:rsidR="00E6305C">
        <w:rPr>
          <w:rFonts w:eastAsia="MS Mincho"/>
          <w:lang w:eastAsia="ja-JP"/>
        </w:rPr>
        <w:t>] and [</w:t>
      </w:r>
      <w:hyperlink r:id="rId13" w:history="1">
        <w:r w:rsidR="00137FC5" w:rsidRPr="00010875">
          <w:rPr>
            <w:rStyle w:val="Hyperlink"/>
            <w:iCs/>
          </w:rPr>
          <w:t>3GPP TR 36.876</w:t>
        </w:r>
      </w:hyperlink>
      <w:r w:rsidR="00E6305C">
        <w:t>]</w:t>
      </w:r>
      <w:r w:rsidR="00137FC5">
        <w:t>.</w:t>
      </w:r>
    </w:p>
    <w:p w:rsidR="009917F1" w:rsidRDefault="009917F1" w:rsidP="009917F1">
      <w:r>
        <w:rPr>
          <w:b/>
        </w:rPr>
        <w:t>Proposal</w:t>
      </w:r>
      <w:r w:rsidR="00EE3DA7">
        <w:rPr>
          <w:b/>
        </w:rPr>
        <w:t xml:space="preserve"> 5</w:t>
      </w:r>
      <w:r>
        <w:rPr>
          <w:b/>
        </w:rPr>
        <w:t xml:space="preserve">: </w:t>
      </w:r>
      <w:r w:rsidR="003B0631" w:rsidRPr="00B92A75">
        <w:t>Since</w:t>
      </w:r>
      <w:r w:rsidR="003B0631">
        <w:rPr>
          <w:b/>
        </w:rPr>
        <w:t xml:space="preserve"> </w:t>
      </w:r>
      <w:r w:rsidR="003B0631">
        <w:t>c</w:t>
      </w:r>
      <w:r>
        <w:t xml:space="preserve">onfiguring each of 32 serving cells separately </w:t>
      </w:r>
      <w:r w:rsidR="003B0631">
        <w:t>can</w:t>
      </w:r>
      <w:r>
        <w:t xml:space="preserve"> mean massive amount of configuration, </w:t>
      </w:r>
      <w:r w:rsidR="003B0631">
        <w:t xml:space="preserve">RAN2 </w:t>
      </w:r>
      <w:r w:rsidR="00137FC5">
        <w:t xml:space="preserve">should </w:t>
      </w:r>
      <w:r>
        <w:t xml:space="preserve">consider optimizations </w:t>
      </w:r>
      <w:r w:rsidR="00137FC5">
        <w:t xml:space="preserve">to RRC signalling </w:t>
      </w:r>
      <w:r>
        <w:t>to avoid excessive signalling</w:t>
      </w:r>
      <w:r w:rsidR="00137FC5">
        <w:t xml:space="preserve"> load</w:t>
      </w:r>
      <w:r>
        <w:t>.</w:t>
      </w:r>
    </w:p>
    <w:p w:rsidR="003B3DD1" w:rsidRDefault="00FA0352" w:rsidP="00FA0352">
      <w:r>
        <w:t>Another aspect is that would it be good to be able to configure more than 1 cell per carrier (as opposed to existing signalling</w:t>
      </w:r>
      <w:r w:rsidR="00137FC5">
        <w:t xml:space="preserve"> where only the serving cell is configured</w:t>
      </w:r>
      <w:r>
        <w:t>) in order to decrease amount of signalling in case change of SCell(s) is needed</w:t>
      </w:r>
      <w:r w:rsidR="00137FC5">
        <w:t xml:space="preserve"> frequently, and several neighbour cells have very similar configuration</w:t>
      </w:r>
      <w:r>
        <w:t xml:space="preserve">. </w:t>
      </w:r>
      <w:r w:rsidR="003B3DD1">
        <w:t xml:space="preserve">Especially in scenarios where </w:t>
      </w:r>
      <w:r w:rsidR="00137FC5">
        <w:t xml:space="preserve">potential </w:t>
      </w:r>
      <w:r w:rsidR="003B3DD1">
        <w:t xml:space="preserve">SCells </w:t>
      </w:r>
      <w:r w:rsidR="00E6305C">
        <w:t>have</w:t>
      </w:r>
      <w:r w:rsidR="003B3DD1">
        <w:t xml:space="preserve"> very small </w:t>
      </w:r>
      <w:r w:rsidR="00E6305C">
        <w:t xml:space="preserve">coverage </w:t>
      </w:r>
      <w:r w:rsidR="003B3DD1">
        <w:t>this kind of optimizations could be useful.</w:t>
      </w:r>
    </w:p>
    <w:p w:rsidR="00FA0352" w:rsidRPr="00FA0352" w:rsidRDefault="00FA0352" w:rsidP="00FA0352">
      <w:r>
        <w:rPr>
          <w:b/>
        </w:rPr>
        <w:t>Proposal</w:t>
      </w:r>
      <w:r w:rsidR="00EE3DA7">
        <w:rPr>
          <w:b/>
        </w:rPr>
        <w:t xml:space="preserve"> 6</w:t>
      </w:r>
      <w:r>
        <w:rPr>
          <w:b/>
        </w:rPr>
        <w:t xml:space="preserve">: </w:t>
      </w:r>
      <w:r>
        <w:t xml:space="preserve">Consider signalling of more than 1 cell per carrier to be possibly used as serving cell. </w:t>
      </w:r>
    </w:p>
    <w:p w:rsidR="000D7D2E" w:rsidRDefault="00627027" w:rsidP="000D7D2E">
      <w:pPr>
        <w:pStyle w:val="Heading1"/>
      </w:pPr>
      <w:r>
        <w:t>3</w:t>
      </w:r>
      <w:r w:rsidR="000D7D2E" w:rsidRPr="00B266B0">
        <w:tab/>
        <w:t>Conclusion</w:t>
      </w:r>
    </w:p>
    <w:p w:rsidR="0094005F" w:rsidRDefault="0094005F" w:rsidP="0094005F">
      <w:r>
        <w:t>In this paper we discussed RRC modelling for multiple PUCCH and &gt;5CCs and came to following observations and proposals:</w:t>
      </w:r>
    </w:p>
    <w:p w:rsidR="0094005F" w:rsidRDefault="0094005F" w:rsidP="0094005F">
      <w:pPr>
        <w:rPr>
          <w:lang w:val="en-US"/>
        </w:rPr>
      </w:pPr>
      <w:r>
        <w:rPr>
          <w:b/>
          <w:lang w:val="en-US"/>
        </w:rPr>
        <w:t xml:space="preserve">Observation 1: </w:t>
      </w:r>
      <w:r>
        <w:rPr>
          <w:lang w:val="en-US"/>
        </w:rPr>
        <w:t>RAN2 needs to enable configuring 1 PCell and up to 31 SCells</w:t>
      </w:r>
    </w:p>
    <w:p w:rsidR="0094005F" w:rsidRPr="00EB2D71" w:rsidRDefault="0094005F" w:rsidP="0094005F">
      <w:r>
        <w:rPr>
          <w:b/>
        </w:rPr>
        <w:t xml:space="preserve">Proposal 1: </w:t>
      </w:r>
      <w:r>
        <w:t>Discuss whether it is useful to avoid non consequent SCellIndex usage in case of more than 5 CCs</w:t>
      </w:r>
    </w:p>
    <w:p w:rsidR="0094005F" w:rsidRPr="00EB2D71" w:rsidRDefault="0094005F" w:rsidP="0094005F">
      <w:r>
        <w:rPr>
          <w:b/>
        </w:rPr>
        <w:t xml:space="preserve">Proposal 2: </w:t>
      </w:r>
      <w:r>
        <w:t>Do not optimize configurations between different release networks</w:t>
      </w:r>
    </w:p>
    <w:p w:rsidR="0094005F" w:rsidRPr="00B87B9F" w:rsidRDefault="0094005F" w:rsidP="0094005F">
      <w:pPr>
        <w:rPr>
          <w:bCs/>
          <w:lang w:val="en-US"/>
        </w:rPr>
      </w:pPr>
      <w:r w:rsidRPr="00B87B9F">
        <w:rPr>
          <w:b/>
          <w:bCs/>
          <w:lang w:val="en-US"/>
        </w:rPr>
        <w:t>Proposal</w:t>
      </w:r>
      <w:r>
        <w:rPr>
          <w:b/>
          <w:bCs/>
          <w:lang w:val="en-US"/>
        </w:rPr>
        <w:t xml:space="preserve"> 3</w:t>
      </w:r>
      <w:r w:rsidRPr="00B87B9F">
        <w:rPr>
          <w:b/>
          <w:bCs/>
          <w:lang w:val="en-US"/>
        </w:rPr>
        <w:t xml:space="preserve">: </w:t>
      </w:r>
      <w:r w:rsidRPr="00B87B9F">
        <w:rPr>
          <w:bCs/>
          <w:lang w:val="en-US"/>
        </w:rPr>
        <w:t>Unless otherwise signalled SCells belong to Primary PUCCH group</w:t>
      </w:r>
    </w:p>
    <w:p w:rsidR="0094005F" w:rsidRPr="00B06245" w:rsidRDefault="0094005F" w:rsidP="0094005F">
      <w:r>
        <w:rPr>
          <w:b/>
        </w:rPr>
        <w:t xml:space="preserve">Proposal 4: </w:t>
      </w:r>
      <w:r>
        <w:t>Discuss how to model multiple PUCCH in RRC i.e. on which level PUCCH config is signalled and where the grouping to correct PUCCH is done.</w:t>
      </w:r>
    </w:p>
    <w:p w:rsidR="0094005F" w:rsidRDefault="0094005F" w:rsidP="0094005F">
      <w:r>
        <w:rPr>
          <w:b/>
        </w:rPr>
        <w:t xml:space="preserve">Proposal 5: </w:t>
      </w:r>
      <w:r>
        <w:t>Configuring each of 32 serving cells separately could mean massive amount of configuration, thus it is proposed to consider optimizations to avoid excessive signalling.</w:t>
      </w:r>
    </w:p>
    <w:p w:rsidR="0094005F" w:rsidRPr="00FA0352" w:rsidRDefault="0094005F" w:rsidP="0094005F">
      <w:r>
        <w:rPr>
          <w:b/>
        </w:rPr>
        <w:lastRenderedPageBreak/>
        <w:t xml:space="preserve">Proposal 6: </w:t>
      </w:r>
      <w:r>
        <w:t xml:space="preserve">Consider signalling of more than 1 cell per carrier to be possibly used as serving cell. </w:t>
      </w:r>
    </w:p>
    <w:p w:rsidR="0094005F" w:rsidRPr="0094005F" w:rsidRDefault="0094005F" w:rsidP="0094005F"/>
    <w:p w:rsidR="002B2E3B" w:rsidRPr="009F5BC8" w:rsidRDefault="002B2E3B" w:rsidP="000A45DB"/>
    <w:sectPr w:rsidR="002B2E3B" w:rsidRPr="009F5BC8" w:rsidSect="005E03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B4C" w:rsidRDefault="00D54B4C">
      <w:r>
        <w:separator/>
      </w:r>
    </w:p>
  </w:endnote>
  <w:endnote w:type="continuationSeparator" w:id="0">
    <w:p w:rsidR="00D54B4C" w:rsidRDefault="00D5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B4C" w:rsidRDefault="00D54B4C">
      <w:r>
        <w:separator/>
      </w:r>
    </w:p>
  </w:footnote>
  <w:footnote w:type="continuationSeparator" w:id="0">
    <w:p w:rsidR="00D54B4C" w:rsidRDefault="00D54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34388"/>
    <w:multiLevelType w:val="hybridMultilevel"/>
    <w:tmpl w:val="A4A4B59E"/>
    <w:lvl w:ilvl="0" w:tplc="215054E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49936AD"/>
    <w:multiLevelType w:val="hybridMultilevel"/>
    <w:tmpl w:val="E4ECE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7F4F6D"/>
    <w:multiLevelType w:val="hybridMultilevel"/>
    <w:tmpl w:val="84543408"/>
    <w:lvl w:ilvl="0" w:tplc="AEFCAF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993805"/>
    <w:multiLevelType w:val="hybridMultilevel"/>
    <w:tmpl w:val="CBDE7FFE"/>
    <w:lvl w:ilvl="0" w:tplc="AEFCAF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2"/>
  </w:num>
  <w:num w:numId="4">
    <w:abstractNumId w:val="7"/>
  </w:num>
  <w:num w:numId="5">
    <w:abstractNumId w:val="9"/>
  </w:num>
  <w:num w:numId="6">
    <w:abstractNumId w:val="2"/>
  </w:num>
  <w:num w:numId="7">
    <w:abstractNumId w:val="4"/>
  </w:num>
  <w:num w:numId="8">
    <w:abstractNumId w:val="15"/>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3"/>
  </w:num>
  <w:num w:numId="20">
    <w:abstractNumId w:val="5"/>
    <w:lvlOverride w:ilvl="0"/>
    <w:lvlOverride w:ilvl="1">
      <w:startOverride w:val="1"/>
    </w:lvlOverride>
    <w:lvlOverride w:ilvl="2"/>
    <w:lvlOverride w:ilvl="3"/>
    <w:lvlOverride w:ilvl="4"/>
    <w:lvlOverride w:ilvl="5"/>
    <w:lvlOverride w:ilvl="6"/>
    <w:lvlOverride w:ilvl="7"/>
    <w:lvlOverride w:ilvl="8"/>
  </w:num>
  <w:num w:numId="21">
    <w:abstractNumId w:val="13"/>
  </w:num>
  <w:num w:numId="22">
    <w:abstractNumId w:val="3"/>
  </w:num>
  <w:num w:numId="23">
    <w:abstractNumId w:val="11"/>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C01"/>
    <w:rsid w:val="000074C4"/>
    <w:rsid w:val="00017EDA"/>
    <w:rsid w:val="000200E4"/>
    <w:rsid w:val="00020184"/>
    <w:rsid w:val="000218D9"/>
    <w:rsid w:val="0002198B"/>
    <w:rsid w:val="00026681"/>
    <w:rsid w:val="00032BE3"/>
    <w:rsid w:val="00045F32"/>
    <w:rsid w:val="000511F9"/>
    <w:rsid w:val="000528A2"/>
    <w:rsid w:val="00053334"/>
    <w:rsid w:val="00056544"/>
    <w:rsid w:val="00060360"/>
    <w:rsid w:val="000632DC"/>
    <w:rsid w:val="0006384A"/>
    <w:rsid w:val="00063D9E"/>
    <w:rsid w:val="00064AD3"/>
    <w:rsid w:val="00065088"/>
    <w:rsid w:val="0006636E"/>
    <w:rsid w:val="00075FDA"/>
    <w:rsid w:val="00081E47"/>
    <w:rsid w:val="00081F9F"/>
    <w:rsid w:val="00082F51"/>
    <w:rsid w:val="000857F1"/>
    <w:rsid w:val="00086DDE"/>
    <w:rsid w:val="00095E9A"/>
    <w:rsid w:val="0009602D"/>
    <w:rsid w:val="000A20BA"/>
    <w:rsid w:val="000A3C8D"/>
    <w:rsid w:val="000A45DB"/>
    <w:rsid w:val="000B42B9"/>
    <w:rsid w:val="000C41AC"/>
    <w:rsid w:val="000C4AC5"/>
    <w:rsid w:val="000C4DB8"/>
    <w:rsid w:val="000C5CEE"/>
    <w:rsid w:val="000D2E83"/>
    <w:rsid w:val="000D516E"/>
    <w:rsid w:val="000D7D2E"/>
    <w:rsid w:val="000E03F3"/>
    <w:rsid w:val="000E254A"/>
    <w:rsid w:val="000E337A"/>
    <w:rsid w:val="000E6FB3"/>
    <w:rsid w:val="000F21A4"/>
    <w:rsid w:val="000F3FE9"/>
    <w:rsid w:val="00110753"/>
    <w:rsid w:val="00121BEB"/>
    <w:rsid w:val="0012673D"/>
    <w:rsid w:val="00137D78"/>
    <w:rsid w:val="00137FC5"/>
    <w:rsid w:val="00140606"/>
    <w:rsid w:val="00143DD7"/>
    <w:rsid w:val="001570E3"/>
    <w:rsid w:val="00165033"/>
    <w:rsid w:val="001670EA"/>
    <w:rsid w:val="001674A0"/>
    <w:rsid w:val="00175B5C"/>
    <w:rsid w:val="0017726A"/>
    <w:rsid w:val="00177EA3"/>
    <w:rsid w:val="0018090F"/>
    <w:rsid w:val="001851FD"/>
    <w:rsid w:val="00186402"/>
    <w:rsid w:val="00190739"/>
    <w:rsid w:val="00193986"/>
    <w:rsid w:val="00195A63"/>
    <w:rsid w:val="001A11F4"/>
    <w:rsid w:val="001A424A"/>
    <w:rsid w:val="001A4EDE"/>
    <w:rsid w:val="001A6E6F"/>
    <w:rsid w:val="001B01FA"/>
    <w:rsid w:val="001B0C59"/>
    <w:rsid w:val="001C2CE9"/>
    <w:rsid w:val="001C7A33"/>
    <w:rsid w:val="001D02F5"/>
    <w:rsid w:val="001D0ECA"/>
    <w:rsid w:val="001F0658"/>
    <w:rsid w:val="001F5019"/>
    <w:rsid w:val="00204B3A"/>
    <w:rsid w:val="00206B62"/>
    <w:rsid w:val="002149AF"/>
    <w:rsid w:val="00215CE6"/>
    <w:rsid w:val="00222A7A"/>
    <w:rsid w:val="0022450D"/>
    <w:rsid w:val="0022499C"/>
    <w:rsid w:val="00224A2C"/>
    <w:rsid w:val="002312F4"/>
    <w:rsid w:val="00231FC7"/>
    <w:rsid w:val="00234D1B"/>
    <w:rsid w:val="00236450"/>
    <w:rsid w:val="002432FC"/>
    <w:rsid w:val="0024336B"/>
    <w:rsid w:val="002441A3"/>
    <w:rsid w:val="00252C17"/>
    <w:rsid w:val="00256CB6"/>
    <w:rsid w:val="00260695"/>
    <w:rsid w:val="002679E6"/>
    <w:rsid w:val="002852F9"/>
    <w:rsid w:val="002853F2"/>
    <w:rsid w:val="00285510"/>
    <w:rsid w:val="00287814"/>
    <w:rsid w:val="00291076"/>
    <w:rsid w:val="00296099"/>
    <w:rsid w:val="00297114"/>
    <w:rsid w:val="002A070D"/>
    <w:rsid w:val="002A352A"/>
    <w:rsid w:val="002B132E"/>
    <w:rsid w:val="002B2813"/>
    <w:rsid w:val="002B2E3B"/>
    <w:rsid w:val="002C0E01"/>
    <w:rsid w:val="002C6034"/>
    <w:rsid w:val="002C6C25"/>
    <w:rsid w:val="002D365F"/>
    <w:rsid w:val="002F0336"/>
    <w:rsid w:val="002F472E"/>
    <w:rsid w:val="002F4E63"/>
    <w:rsid w:val="002F72DA"/>
    <w:rsid w:val="00300E9F"/>
    <w:rsid w:val="003032F4"/>
    <w:rsid w:val="003048D7"/>
    <w:rsid w:val="003071F6"/>
    <w:rsid w:val="003128F3"/>
    <w:rsid w:val="00313CB0"/>
    <w:rsid w:val="00313F96"/>
    <w:rsid w:val="00316B99"/>
    <w:rsid w:val="00320F4C"/>
    <w:rsid w:val="00325D7A"/>
    <w:rsid w:val="003316D4"/>
    <w:rsid w:val="00335E0B"/>
    <w:rsid w:val="003369AF"/>
    <w:rsid w:val="0034111C"/>
    <w:rsid w:val="0034217F"/>
    <w:rsid w:val="00345405"/>
    <w:rsid w:val="00350B99"/>
    <w:rsid w:val="00352D21"/>
    <w:rsid w:val="00357B9C"/>
    <w:rsid w:val="003642A6"/>
    <w:rsid w:val="00365E8E"/>
    <w:rsid w:val="00367F7F"/>
    <w:rsid w:val="00373A51"/>
    <w:rsid w:val="003757C4"/>
    <w:rsid w:val="0037718B"/>
    <w:rsid w:val="0037751C"/>
    <w:rsid w:val="00380281"/>
    <w:rsid w:val="00385EF4"/>
    <w:rsid w:val="00395959"/>
    <w:rsid w:val="003A597F"/>
    <w:rsid w:val="003A71A8"/>
    <w:rsid w:val="003B030B"/>
    <w:rsid w:val="003B0631"/>
    <w:rsid w:val="003B3DD1"/>
    <w:rsid w:val="003C1813"/>
    <w:rsid w:val="003C551E"/>
    <w:rsid w:val="003D2A89"/>
    <w:rsid w:val="003D402B"/>
    <w:rsid w:val="003D633C"/>
    <w:rsid w:val="003E4C4A"/>
    <w:rsid w:val="003E5A1C"/>
    <w:rsid w:val="003E5B86"/>
    <w:rsid w:val="003E7D89"/>
    <w:rsid w:val="003F01AA"/>
    <w:rsid w:val="003F397E"/>
    <w:rsid w:val="00400AA1"/>
    <w:rsid w:val="00405423"/>
    <w:rsid w:val="00407AB8"/>
    <w:rsid w:val="004111A4"/>
    <w:rsid w:val="00411836"/>
    <w:rsid w:val="004176FF"/>
    <w:rsid w:val="00417EB0"/>
    <w:rsid w:val="0042157B"/>
    <w:rsid w:val="004232B3"/>
    <w:rsid w:val="00424FA7"/>
    <w:rsid w:val="004301E0"/>
    <w:rsid w:val="00432110"/>
    <w:rsid w:val="0043272F"/>
    <w:rsid w:val="00435824"/>
    <w:rsid w:val="00440F74"/>
    <w:rsid w:val="00443AEA"/>
    <w:rsid w:val="00445FF7"/>
    <w:rsid w:val="00447C33"/>
    <w:rsid w:val="004526C8"/>
    <w:rsid w:val="004531D8"/>
    <w:rsid w:val="00453341"/>
    <w:rsid w:val="004567B7"/>
    <w:rsid w:val="00456B55"/>
    <w:rsid w:val="00461210"/>
    <w:rsid w:val="004646AF"/>
    <w:rsid w:val="0047449C"/>
    <w:rsid w:val="00483261"/>
    <w:rsid w:val="004966FC"/>
    <w:rsid w:val="00497710"/>
    <w:rsid w:val="004A43F1"/>
    <w:rsid w:val="004A4DEB"/>
    <w:rsid w:val="004A7DBD"/>
    <w:rsid w:val="004B74FF"/>
    <w:rsid w:val="004C652E"/>
    <w:rsid w:val="004C795A"/>
    <w:rsid w:val="004C7F93"/>
    <w:rsid w:val="004E6B8E"/>
    <w:rsid w:val="004E7ED4"/>
    <w:rsid w:val="004F0DB4"/>
    <w:rsid w:val="004F2C9D"/>
    <w:rsid w:val="004F3344"/>
    <w:rsid w:val="004F5835"/>
    <w:rsid w:val="0050288D"/>
    <w:rsid w:val="00503BF0"/>
    <w:rsid w:val="005068DE"/>
    <w:rsid w:val="0051102E"/>
    <w:rsid w:val="00511079"/>
    <w:rsid w:val="00511456"/>
    <w:rsid w:val="0051423C"/>
    <w:rsid w:val="005161CB"/>
    <w:rsid w:val="00516FD9"/>
    <w:rsid w:val="0052207B"/>
    <w:rsid w:val="00527933"/>
    <w:rsid w:val="0053162E"/>
    <w:rsid w:val="00543707"/>
    <w:rsid w:val="00551698"/>
    <w:rsid w:val="0055563C"/>
    <w:rsid w:val="00555652"/>
    <w:rsid w:val="00560CF5"/>
    <w:rsid w:val="005738A0"/>
    <w:rsid w:val="00575CB2"/>
    <w:rsid w:val="00576B55"/>
    <w:rsid w:val="005831DD"/>
    <w:rsid w:val="00590CB3"/>
    <w:rsid w:val="0059152F"/>
    <w:rsid w:val="00594522"/>
    <w:rsid w:val="0059572C"/>
    <w:rsid w:val="005975C4"/>
    <w:rsid w:val="005A1E68"/>
    <w:rsid w:val="005A56C2"/>
    <w:rsid w:val="005A62A7"/>
    <w:rsid w:val="005B01D1"/>
    <w:rsid w:val="005B3B83"/>
    <w:rsid w:val="005C1D1B"/>
    <w:rsid w:val="005C3634"/>
    <w:rsid w:val="005C38B1"/>
    <w:rsid w:val="005C7758"/>
    <w:rsid w:val="005C7985"/>
    <w:rsid w:val="005E0349"/>
    <w:rsid w:val="005F7ED9"/>
    <w:rsid w:val="00601C58"/>
    <w:rsid w:val="00604367"/>
    <w:rsid w:val="00614CD1"/>
    <w:rsid w:val="00622C58"/>
    <w:rsid w:val="006235CB"/>
    <w:rsid w:val="00627027"/>
    <w:rsid w:val="0063074C"/>
    <w:rsid w:val="00630B26"/>
    <w:rsid w:val="0063210C"/>
    <w:rsid w:val="006345C3"/>
    <w:rsid w:val="00636AE8"/>
    <w:rsid w:val="0063703C"/>
    <w:rsid w:val="006414F5"/>
    <w:rsid w:val="0064437C"/>
    <w:rsid w:val="0064514C"/>
    <w:rsid w:val="00646711"/>
    <w:rsid w:val="0066539C"/>
    <w:rsid w:val="006656CF"/>
    <w:rsid w:val="00666C41"/>
    <w:rsid w:val="006716C0"/>
    <w:rsid w:val="00676E60"/>
    <w:rsid w:val="00677925"/>
    <w:rsid w:val="00682F27"/>
    <w:rsid w:val="00693188"/>
    <w:rsid w:val="00695320"/>
    <w:rsid w:val="00695638"/>
    <w:rsid w:val="00697532"/>
    <w:rsid w:val="006B5C02"/>
    <w:rsid w:val="006B68AD"/>
    <w:rsid w:val="006B6A70"/>
    <w:rsid w:val="006D0C6F"/>
    <w:rsid w:val="006D1461"/>
    <w:rsid w:val="006D2224"/>
    <w:rsid w:val="006D6FA2"/>
    <w:rsid w:val="006E13D1"/>
    <w:rsid w:val="006E5152"/>
    <w:rsid w:val="006E6BA3"/>
    <w:rsid w:val="006F3DCC"/>
    <w:rsid w:val="006F7C12"/>
    <w:rsid w:val="00702AD5"/>
    <w:rsid w:val="00706780"/>
    <w:rsid w:val="00710E77"/>
    <w:rsid w:val="00711E13"/>
    <w:rsid w:val="00712EDA"/>
    <w:rsid w:val="0071705B"/>
    <w:rsid w:val="00717D5C"/>
    <w:rsid w:val="00720505"/>
    <w:rsid w:val="00721050"/>
    <w:rsid w:val="007236A3"/>
    <w:rsid w:val="00724C65"/>
    <w:rsid w:val="00726982"/>
    <w:rsid w:val="00727B2F"/>
    <w:rsid w:val="00733E55"/>
    <w:rsid w:val="00735105"/>
    <w:rsid w:val="00735C6F"/>
    <w:rsid w:val="0073626C"/>
    <w:rsid w:val="00743A29"/>
    <w:rsid w:val="00750E80"/>
    <w:rsid w:val="00754A49"/>
    <w:rsid w:val="00756832"/>
    <w:rsid w:val="00760DDD"/>
    <w:rsid w:val="007631DB"/>
    <w:rsid w:val="007634C5"/>
    <w:rsid w:val="00765A00"/>
    <w:rsid w:val="00772316"/>
    <w:rsid w:val="0077257E"/>
    <w:rsid w:val="0077548E"/>
    <w:rsid w:val="00776A2D"/>
    <w:rsid w:val="0078457B"/>
    <w:rsid w:val="007854B2"/>
    <w:rsid w:val="00787051"/>
    <w:rsid w:val="00790AC7"/>
    <w:rsid w:val="00791EF3"/>
    <w:rsid w:val="00796FE1"/>
    <w:rsid w:val="007A2ED1"/>
    <w:rsid w:val="007A37BE"/>
    <w:rsid w:val="007B2630"/>
    <w:rsid w:val="007B7496"/>
    <w:rsid w:val="007C2739"/>
    <w:rsid w:val="007C688C"/>
    <w:rsid w:val="007D0C44"/>
    <w:rsid w:val="007D1F89"/>
    <w:rsid w:val="007D5996"/>
    <w:rsid w:val="007E163E"/>
    <w:rsid w:val="007E22E4"/>
    <w:rsid w:val="007F4D8E"/>
    <w:rsid w:val="0080153E"/>
    <w:rsid w:val="008053FF"/>
    <w:rsid w:val="00812E52"/>
    <w:rsid w:val="00816FA1"/>
    <w:rsid w:val="00821698"/>
    <w:rsid w:val="00823D15"/>
    <w:rsid w:val="00826DD9"/>
    <w:rsid w:val="008278B6"/>
    <w:rsid w:val="00845F60"/>
    <w:rsid w:val="008464B3"/>
    <w:rsid w:val="00846E0C"/>
    <w:rsid w:val="008503E1"/>
    <w:rsid w:val="00854553"/>
    <w:rsid w:val="0085561D"/>
    <w:rsid w:val="00860F66"/>
    <w:rsid w:val="00866011"/>
    <w:rsid w:val="008711AA"/>
    <w:rsid w:val="00873891"/>
    <w:rsid w:val="0087397B"/>
    <w:rsid w:val="008743F3"/>
    <w:rsid w:val="0087444A"/>
    <w:rsid w:val="00875139"/>
    <w:rsid w:val="00875410"/>
    <w:rsid w:val="00881D39"/>
    <w:rsid w:val="00886358"/>
    <w:rsid w:val="008902F3"/>
    <w:rsid w:val="00895398"/>
    <w:rsid w:val="008A32B7"/>
    <w:rsid w:val="008A34DB"/>
    <w:rsid w:val="008A5032"/>
    <w:rsid w:val="008B0788"/>
    <w:rsid w:val="008B4EF3"/>
    <w:rsid w:val="008B5290"/>
    <w:rsid w:val="008B5CAA"/>
    <w:rsid w:val="008C3130"/>
    <w:rsid w:val="008C61BB"/>
    <w:rsid w:val="008C73EE"/>
    <w:rsid w:val="008D0C7C"/>
    <w:rsid w:val="008D46A7"/>
    <w:rsid w:val="008E0F52"/>
    <w:rsid w:val="008E291B"/>
    <w:rsid w:val="008F43DA"/>
    <w:rsid w:val="009049A8"/>
    <w:rsid w:val="00915B81"/>
    <w:rsid w:val="009176EB"/>
    <w:rsid w:val="009213BD"/>
    <w:rsid w:val="00926E0E"/>
    <w:rsid w:val="00934E06"/>
    <w:rsid w:val="00934ED9"/>
    <w:rsid w:val="0094005F"/>
    <w:rsid w:val="00945ACB"/>
    <w:rsid w:val="00950766"/>
    <w:rsid w:val="00952DC3"/>
    <w:rsid w:val="009552EE"/>
    <w:rsid w:val="00961197"/>
    <w:rsid w:val="009638B8"/>
    <w:rsid w:val="009648C9"/>
    <w:rsid w:val="0097094C"/>
    <w:rsid w:val="00974C3A"/>
    <w:rsid w:val="00985EF7"/>
    <w:rsid w:val="009876E1"/>
    <w:rsid w:val="009917F1"/>
    <w:rsid w:val="0099205B"/>
    <w:rsid w:val="00995092"/>
    <w:rsid w:val="00997CF4"/>
    <w:rsid w:val="009A75B2"/>
    <w:rsid w:val="009C1384"/>
    <w:rsid w:val="009C2DD2"/>
    <w:rsid w:val="009C3FD3"/>
    <w:rsid w:val="009C40B0"/>
    <w:rsid w:val="009C51D5"/>
    <w:rsid w:val="009C7783"/>
    <w:rsid w:val="009D6B7A"/>
    <w:rsid w:val="009E4CB4"/>
    <w:rsid w:val="009E5AF5"/>
    <w:rsid w:val="009E70F3"/>
    <w:rsid w:val="009E7485"/>
    <w:rsid w:val="009F52C1"/>
    <w:rsid w:val="009F5BC8"/>
    <w:rsid w:val="009F7D66"/>
    <w:rsid w:val="00A030CA"/>
    <w:rsid w:val="00A11120"/>
    <w:rsid w:val="00A1162C"/>
    <w:rsid w:val="00A25F05"/>
    <w:rsid w:val="00A26EBB"/>
    <w:rsid w:val="00A31E10"/>
    <w:rsid w:val="00A341E3"/>
    <w:rsid w:val="00A34FB5"/>
    <w:rsid w:val="00A449F4"/>
    <w:rsid w:val="00A50A96"/>
    <w:rsid w:val="00A560F7"/>
    <w:rsid w:val="00A658E4"/>
    <w:rsid w:val="00A74F55"/>
    <w:rsid w:val="00A753B0"/>
    <w:rsid w:val="00A938E6"/>
    <w:rsid w:val="00A96D81"/>
    <w:rsid w:val="00A97374"/>
    <w:rsid w:val="00AA0E87"/>
    <w:rsid w:val="00AB79F7"/>
    <w:rsid w:val="00AC02C1"/>
    <w:rsid w:val="00AC0366"/>
    <w:rsid w:val="00AC0AB6"/>
    <w:rsid w:val="00AD3069"/>
    <w:rsid w:val="00AD3455"/>
    <w:rsid w:val="00AD3CAD"/>
    <w:rsid w:val="00AD66C7"/>
    <w:rsid w:val="00AD797D"/>
    <w:rsid w:val="00AE119C"/>
    <w:rsid w:val="00AE26DC"/>
    <w:rsid w:val="00AE6AD7"/>
    <w:rsid w:val="00AF3F7B"/>
    <w:rsid w:val="00B04F3D"/>
    <w:rsid w:val="00B06245"/>
    <w:rsid w:val="00B079A3"/>
    <w:rsid w:val="00B1513F"/>
    <w:rsid w:val="00B16B15"/>
    <w:rsid w:val="00B225EE"/>
    <w:rsid w:val="00B266B0"/>
    <w:rsid w:val="00B3000E"/>
    <w:rsid w:val="00B3140E"/>
    <w:rsid w:val="00B326A8"/>
    <w:rsid w:val="00B345BC"/>
    <w:rsid w:val="00B43A5E"/>
    <w:rsid w:val="00B471C3"/>
    <w:rsid w:val="00B47E88"/>
    <w:rsid w:val="00B50F79"/>
    <w:rsid w:val="00B51FB2"/>
    <w:rsid w:val="00B523FC"/>
    <w:rsid w:val="00B54EF8"/>
    <w:rsid w:val="00B56180"/>
    <w:rsid w:val="00B60A6F"/>
    <w:rsid w:val="00B60FC2"/>
    <w:rsid w:val="00B63337"/>
    <w:rsid w:val="00B7267A"/>
    <w:rsid w:val="00B77553"/>
    <w:rsid w:val="00B77943"/>
    <w:rsid w:val="00B80D90"/>
    <w:rsid w:val="00B82613"/>
    <w:rsid w:val="00B86534"/>
    <w:rsid w:val="00B87B9F"/>
    <w:rsid w:val="00B9198D"/>
    <w:rsid w:val="00B92A75"/>
    <w:rsid w:val="00B93008"/>
    <w:rsid w:val="00B9368C"/>
    <w:rsid w:val="00B94824"/>
    <w:rsid w:val="00B94E0E"/>
    <w:rsid w:val="00B967A8"/>
    <w:rsid w:val="00B97CA3"/>
    <w:rsid w:val="00BA7D75"/>
    <w:rsid w:val="00BB3E2B"/>
    <w:rsid w:val="00BB5DD7"/>
    <w:rsid w:val="00BC07D4"/>
    <w:rsid w:val="00BD582C"/>
    <w:rsid w:val="00BD7A4F"/>
    <w:rsid w:val="00BE02B4"/>
    <w:rsid w:val="00BF10BC"/>
    <w:rsid w:val="00BF4A14"/>
    <w:rsid w:val="00BF534B"/>
    <w:rsid w:val="00C010C4"/>
    <w:rsid w:val="00C14007"/>
    <w:rsid w:val="00C141BA"/>
    <w:rsid w:val="00C143A8"/>
    <w:rsid w:val="00C16605"/>
    <w:rsid w:val="00C20C6E"/>
    <w:rsid w:val="00C42298"/>
    <w:rsid w:val="00C43FF0"/>
    <w:rsid w:val="00C54381"/>
    <w:rsid w:val="00C561E4"/>
    <w:rsid w:val="00C57316"/>
    <w:rsid w:val="00C633B9"/>
    <w:rsid w:val="00C70701"/>
    <w:rsid w:val="00C7453D"/>
    <w:rsid w:val="00C8582F"/>
    <w:rsid w:val="00C861F5"/>
    <w:rsid w:val="00C93EAF"/>
    <w:rsid w:val="00C94DD6"/>
    <w:rsid w:val="00C96F79"/>
    <w:rsid w:val="00CB09DA"/>
    <w:rsid w:val="00CC3FDD"/>
    <w:rsid w:val="00CD1744"/>
    <w:rsid w:val="00CD3D4E"/>
    <w:rsid w:val="00CE5ED0"/>
    <w:rsid w:val="00CF244C"/>
    <w:rsid w:val="00CF485D"/>
    <w:rsid w:val="00CF5D28"/>
    <w:rsid w:val="00D064E8"/>
    <w:rsid w:val="00D07730"/>
    <w:rsid w:val="00D15931"/>
    <w:rsid w:val="00D170E5"/>
    <w:rsid w:val="00D2028F"/>
    <w:rsid w:val="00D25D33"/>
    <w:rsid w:val="00D314E7"/>
    <w:rsid w:val="00D33355"/>
    <w:rsid w:val="00D40DFA"/>
    <w:rsid w:val="00D460D1"/>
    <w:rsid w:val="00D47C16"/>
    <w:rsid w:val="00D50C12"/>
    <w:rsid w:val="00D53830"/>
    <w:rsid w:val="00D53962"/>
    <w:rsid w:val="00D54B4C"/>
    <w:rsid w:val="00D579D8"/>
    <w:rsid w:val="00D57F9A"/>
    <w:rsid w:val="00D7210F"/>
    <w:rsid w:val="00D72A55"/>
    <w:rsid w:val="00D73C57"/>
    <w:rsid w:val="00D80A10"/>
    <w:rsid w:val="00D842BE"/>
    <w:rsid w:val="00D874DF"/>
    <w:rsid w:val="00D9023E"/>
    <w:rsid w:val="00D9415C"/>
    <w:rsid w:val="00DB0D2A"/>
    <w:rsid w:val="00DB14BA"/>
    <w:rsid w:val="00DB213D"/>
    <w:rsid w:val="00DB3A47"/>
    <w:rsid w:val="00DB3E45"/>
    <w:rsid w:val="00DC600B"/>
    <w:rsid w:val="00DD229E"/>
    <w:rsid w:val="00DD55E0"/>
    <w:rsid w:val="00DE0880"/>
    <w:rsid w:val="00DE3AC3"/>
    <w:rsid w:val="00DE3DBB"/>
    <w:rsid w:val="00DE53C7"/>
    <w:rsid w:val="00DF2946"/>
    <w:rsid w:val="00DF73DE"/>
    <w:rsid w:val="00E0576C"/>
    <w:rsid w:val="00E121CC"/>
    <w:rsid w:val="00E158D5"/>
    <w:rsid w:val="00E16B50"/>
    <w:rsid w:val="00E21C89"/>
    <w:rsid w:val="00E21F42"/>
    <w:rsid w:val="00E23716"/>
    <w:rsid w:val="00E35AD8"/>
    <w:rsid w:val="00E44643"/>
    <w:rsid w:val="00E45BE0"/>
    <w:rsid w:val="00E51AFE"/>
    <w:rsid w:val="00E55484"/>
    <w:rsid w:val="00E6305C"/>
    <w:rsid w:val="00E72E0D"/>
    <w:rsid w:val="00E7588A"/>
    <w:rsid w:val="00E817E0"/>
    <w:rsid w:val="00E81EF9"/>
    <w:rsid w:val="00E85307"/>
    <w:rsid w:val="00E866A9"/>
    <w:rsid w:val="00E87991"/>
    <w:rsid w:val="00E946A6"/>
    <w:rsid w:val="00E969C1"/>
    <w:rsid w:val="00EA1D43"/>
    <w:rsid w:val="00EB2D71"/>
    <w:rsid w:val="00EB7A70"/>
    <w:rsid w:val="00EC056E"/>
    <w:rsid w:val="00EC3733"/>
    <w:rsid w:val="00EE3DA7"/>
    <w:rsid w:val="00EE5174"/>
    <w:rsid w:val="00EE5D7B"/>
    <w:rsid w:val="00EE76A9"/>
    <w:rsid w:val="00EE7FA7"/>
    <w:rsid w:val="00EF21C3"/>
    <w:rsid w:val="00EF58E0"/>
    <w:rsid w:val="00F03590"/>
    <w:rsid w:val="00F165F7"/>
    <w:rsid w:val="00F20248"/>
    <w:rsid w:val="00F2041A"/>
    <w:rsid w:val="00F23AEC"/>
    <w:rsid w:val="00F242AD"/>
    <w:rsid w:val="00F328DE"/>
    <w:rsid w:val="00F3730C"/>
    <w:rsid w:val="00F532E8"/>
    <w:rsid w:val="00F537FF"/>
    <w:rsid w:val="00F57828"/>
    <w:rsid w:val="00F7753D"/>
    <w:rsid w:val="00F8449B"/>
    <w:rsid w:val="00F9327B"/>
    <w:rsid w:val="00F94182"/>
    <w:rsid w:val="00FA0352"/>
    <w:rsid w:val="00FA6E7F"/>
    <w:rsid w:val="00FA7114"/>
    <w:rsid w:val="00FB2379"/>
    <w:rsid w:val="00FB4473"/>
    <w:rsid w:val="00FB67F6"/>
    <w:rsid w:val="00FB6E90"/>
    <w:rsid w:val="00FC0B51"/>
    <w:rsid w:val="00FC138B"/>
    <w:rsid w:val="00FC3AEE"/>
    <w:rsid w:val="00FD04AB"/>
    <w:rsid w:val="00FD0B80"/>
    <w:rsid w:val="00FD793C"/>
    <w:rsid w:val="00FE002E"/>
    <w:rsid w:val="00FE1664"/>
    <w:rsid w:val="00FF1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595B92CC-2D49-4CC9-93A1-C8F5681B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szCs w:val="24"/>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szCs w:val="24"/>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8053F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18299735">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588083107">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415061">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36876.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TSG_RAN/TSGR_66/Docs/RP-14228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66/Docs/RP-1422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4.xml><?xml version="1.0" encoding="utf-8"?>
<ds:datastoreItem xmlns:ds="http://schemas.openxmlformats.org/officeDocument/2006/customXml" ds:itemID="{B5A6516D-BBF6-46C6-A688-BB33FCDC7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11666</CharactersWithSpaces>
  <SharedDoc>false</SharedDoc>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RAN2#89</cp:lastModifiedBy>
  <cp:revision>3</cp:revision>
  <cp:lastPrinted>2004-04-14T03:17:00Z</cp:lastPrinted>
  <dcterms:created xsi:type="dcterms:W3CDTF">2015-04-10T10:06:00Z</dcterms:created>
  <dcterms:modified xsi:type="dcterms:W3CDTF">2015-04-10T10:07:00Z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5cb5f2e5-efb7-40b4-ae1d-bd06c998f628</vt:lpwstr>
  </property>
  <property fmtid="{D5CDD505-2E9C-101B-9397-08002B2CF9AE}" pid="3" name="NokiaConfidentiality">
    <vt:lpwstr>Company Confidential</vt:lpwstr>
  </property>
</Properties>
</file>